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1F81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5C77A83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757DAE6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            Министерства экономического развития Российской Федерации»</w:t>
      </w:r>
    </w:p>
    <w:p w14:paraId="7198B6DA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-1097280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86.4pt;margin-top:7.55pt;height:2.15pt;width:475.65pt;z-index:251659264;mso-width-relative:page;mso-height-relative:page;" filled="f" stroked="t" coordsize="21600,21600" o:gfxdata="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pAd/NkAAAAKAQAA&#10;DwAAAAAAAAABACAAAAAiAAAAZHJzL2Rvd25yZXYueG1sUEsBAhQAFAAAAAgAh07iQJuzWh0YAgAA&#10;7wMAAA4AAAAAAAAAAQAgAAAAKAEAAGRycy9lMm9Eb2MueG1sUEsFBgAAAAAGAAYAWQEAALIFAAAA&#10;AA=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0AABB8C4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  <w:t>кафедра естественные и социально – гуманитарные науки</w:t>
      </w:r>
    </w:p>
    <w:p w14:paraId="2AB68790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</w:p>
    <w:p w14:paraId="78DBFC82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highlight w:val="none"/>
          <w:lang w:eastAsia="ru-RU"/>
        </w:rPr>
      </w:pPr>
    </w:p>
    <w:tbl>
      <w:tblPr>
        <w:tblStyle w:val="4"/>
        <w:tblW w:w="9571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9"/>
        <w:gridCol w:w="222"/>
      </w:tblGrid>
      <w:tr w14:paraId="58FD9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EA8FE48">
            <w:pP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color w:val="auto"/>
                <w:highlight w:val="none"/>
                <w:lang w:eastAsia="ru-RU"/>
              </w:rPr>
              <w:drawing>
                <wp:inline distT="0" distB="0" distL="0" distR="0">
                  <wp:extent cx="6305550" cy="27908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76" t="19974" r="30600" b="424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555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242FCDF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</w:p>
        </w:tc>
      </w:tr>
    </w:tbl>
    <w:p w14:paraId="6AFD4CE0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127B1B2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17CD3854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36F6B8D8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highlight w:val="none"/>
        </w:rPr>
        <w:t>РАБОЧАЯ ПРОГРАММА УЧЕБНОЙ ДИСЦИПЛИНЫ</w:t>
      </w:r>
      <w:r>
        <w:rPr>
          <w:rFonts w:ascii="Times New Roman" w:hAnsi="Times New Roman" w:eastAsia="Times New Roman" w:cs="Times New Roman"/>
          <w:bCs/>
          <w:color w:val="auto"/>
          <w:highlight w:val="none"/>
        </w:rPr>
        <w:t xml:space="preserve"> </w:t>
      </w:r>
    </w:p>
    <w:p w14:paraId="5C91FFE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highlight w:val="none"/>
        </w:rPr>
      </w:pPr>
    </w:p>
    <w:p w14:paraId="1483D322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ИНФОРМАЦИОННЫЕ СИСТЕМЫ В ЭКОНОМИКЕ</w:t>
      </w:r>
    </w:p>
    <w:p w14:paraId="20477707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38.03.01 «Экономика»</w:t>
      </w:r>
    </w:p>
    <w:p w14:paraId="70ADF971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Экономика предприятий и организаций»</w:t>
      </w:r>
    </w:p>
    <w:p w14:paraId="5D476334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бакалавриата</w:t>
      </w:r>
    </w:p>
    <w:p w14:paraId="16B5A52C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  <w:t>обязательная часть</w:t>
      </w:r>
    </w:p>
    <w:p w14:paraId="518E564F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(очная/ очно-заочная)</w:t>
      </w:r>
    </w:p>
    <w:p w14:paraId="658A5D8F">
      <w:pPr>
        <w:tabs>
          <w:tab w:val="left" w:pos="2610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8C4DA69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2FB975C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8EA542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20AB2AB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6191C6E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3089154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1602162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38ECD49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83420A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35C92EC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217D402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D12D88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3709B45F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2025</w:t>
      </w:r>
    </w:p>
    <w:p w14:paraId="4DF958A5">
      <w:pPr>
        <w:pStyle w:val="40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Рабочая программа по дисциплине «Информационные системы в экономике»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  <w:t>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08B4753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  <w:lang w:eastAsia="ru-RU"/>
        </w:rPr>
      </w:pPr>
    </w:p>
    <w:p w14:paraId="0E0086E3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2D64BA3">
      <w:pPr>
        <w:suppressAutoHyphens/>
        <w:spacing w:line="360" w:lineRule="auto"/>
        <w:jc w:val="both"/>
        <w:rPr>
          <w:rFonts w:ascii="Times New Roman" w:hAnsi="Times New Roman" w:eastAsia="Calibri" w:cs="Times New Roman"/>
          <w:color w:val="auto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highlight w:val="none"/>
          <w:lang w:eastAsia="ru-RU"/>
        </w:rPr>
        <w:t>Составитель</w:t>
      </w:r>
      <w:r>
        <w:rPr>
          <w:rFonts w:ascii="Times New Roman" w:hAnsi="Times New Roman" w:eastAsia="Calibri" w:cs="Times New Roman"/>
          <w:color w:val="auto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highlight w:val="none"/>
        </w:rPr>
        <w:t>Бузырева Татьяна Владимировна-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25A0B013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08F945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F3B3D8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EB42F0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17DB26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E3116F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4AF8D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33A2F2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A2F77C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A1214B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2B2402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B54A39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91495E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5C75B5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07063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48588D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1DFE12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4CC388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9A0895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EC1148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03DAE6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57743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B12259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237FF5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94CB53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ED16A7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EEC6A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D46CF1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082FBC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C0195B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DAB0C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7BCADD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64F79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11FA43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СОДЕРЖАНИЕ</w:t>
      </w:r>
    </w:p>
    <w:p w14:paraId="35EB2B0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tbl>
      <w:tblPr>
        <w:tblStyle w:val="4"/>
        <w:tblW w:w="90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7984"/>
        <w:gridCol w:w="558"/>
      </w:tblGrid>
      <w:tr w14:paraId="712C3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19DE274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3BA74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476AA90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</w:tr>
      <w:tr w14:paraId="17DAC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1C95647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  <w:shd w:val="clear" w:color="auto" w:fill="auto"/>
          </w:tcPr>
          <w:p w14:paraId="33106A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</w:tr>
      <w:tr w14:paraId="5C05C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F3284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</w:tr>
      <w:tr w14:paraId="07FC8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55A0F7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</w:tr>
      <w:tr w14:paraId="60E90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7EC209D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</w:tr>
      <w:tr w14:paraId="65DC0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8095F7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18</w:t>
            </w:r>
          </w:p>
        </w:tc>
      </w:tr>
      <w:tr w14:paraId="2E6B6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4547B91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19</w:t>
            </w:r>
          </w:p>
        </w:tc>
      </w:tr>
      <w:tr w14:paraId="571A1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9ED0C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20</w:t>
            </w:r>
          </w:p>
        </w:tc>
      </w:tr>
      <w:tr w14:paraId="2497A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1FDACA7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Оценочные средства</w:t>
            </w:r>
          </w:p>
        </w:tc>
        <w:tc>
          <w:tcPr>
            <w:tcW w:w="558" w:type="dxa"/>
            <w:shd w:val="clear" w:color="auto" w:fill="auto"/>
          </w:tcPr>
          <w:p w14:paraId="5904B4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23</w:t>
            </w:r>
          </w:p>
        </w:tc>
      </w:tr>
      <w:tr w14:paraId="2BEC8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92B2CC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10.1.Паспорт оценочных средств </w:t>
            </w:r>
          </w:p>
        </w:tc>
        <w:tc>
          <w:tcPr>
            <w:tcW w:w="558" w:type="dxa"/>
            <w:shd w:val="clear" w:color="auto" w:fill="auto"/>
          </w:tcPr>
          <w:p w14:paraId="6FCD240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24</w:t>
            </w:r>
          </w:p>
        </w:tc>
      </w:tr>
      <w:tr w14:paraId="76E75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2B0AABD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3AD8EF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10.2. План- график проведения контрольно-оценочных средств </w:t>
            </w:r>
          </w:p>
          <w:p w14:paraId="536FC5F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10.3.Контрольные вопросы, выносимые на экзамен</w:t>
            </w:r>
          </w:p>
        </w:tc>
        <w:tc>
          <w:tcPr>
            <w:tcW w:w="558" w:type="dxa"/>
            <w:shd w:val="clear" w:color="auto" w:fill="auto"/>
          </w:tcPr>
          <w:p w14:paraId="0428BC1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24</w:t>
            </w:r>
          </w:p>
          <w:p w14:paraId="020AE4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25</w:t>
            </w:r>
          </w:p>
        </w:tc>
      </w:tr>
      <w:tr w14:paraId="4BCBC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27895A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10.4.Тестовые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26</w:t>
            </w:r>
          </w:p>
        </w:tc>
      </w:tr>
      <w:tr w14:paraId="5DCF3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7C7FDB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>
            <w:pPr>
              <w:pStyle w:val="20"/>
              <w:numPr>
                <w:ilvl w:val="1"/>
                <w:numId w:val="2"/>
              </w:numPr>
              <w:rPr>
                <w:i/>
                <w:color w:val="auto"/>
                <w:highlight w:val="none"/>
              </w:rPr>
            </w:pPr>
            <w:r>
              <w:rPr>
                <w:rFonts w:eastAsia="Times New Roman"/>
                <w:i/>
                <w:color w:val="auto"/>
                <w:highlight w:val="none"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31</w:t>
            </w:r>
          </w:p>
        </w:tc>
      </w:tr>
      <w:tr w14:paraId="15CFB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F77857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  <w:t>10.6 Кейс – задачи</w:t>
            </w:r>
          </w:p>
        </w:tc>
        <w:tc>
          <w:tcPr>
            <w:tcW w:w="558" w:type="dxa"/>
            <w:shd w:val="clear" w:color="auto" w:fill="auto"/>
          </w:tcPr>
          <w:p w14:paraId="540318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32</w:t>
            </w:r>
          </w:p>
        </w:tc>
      </w:tr>
      <w:tr w14:paraId="7A3E2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3974F6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CDE7CC4">
            <w:pPr>
              <w:pStyle w:val="20"/>
              <w:widowControl w:val="0"/>
              <w:ind w:left="-57" w:firstLine="57"/>
              <w:rPr>
                <w:i/>
                <w:color w:val="auto"/>
                <w:highlight w:val="none"/>
              </w:rPr>
            </w:pPr>
            <w:r>
              <w:rPr>
                <w:i/>
                <w:color w:val="auto"/>
                <w:highlight w:val="none"/>
              </w:rPr>
              <w:t>10.7 Деловая игра</w:t>
            </w:r>
          </w:p>
          <w:p w14:paraId="3ECE6947">
            <w:pPr>
              <w:pStyle w:val="20"/>
              <w:widowControl w:val="0"/>
              <w:ind w:left="-57" w:firstLine="57"/>
              <w:rPr>
                <w:i/>
                <w:color w:val="auto"/>
                <w:highlight w:val="none"/>
              </w:rPr>
            </w:pPr>
            <w:r>
              <w:rPr>
                <w:i/>
                <w:color w:val="auto"/>
                <w:highlight w:val="none"/>
              </w:rPr>
              <w:t xml:space="preserve">10.8 </w:t>
            </w:r>
            <w:r>
              <w:rPr>
                <w:rFonts w:eastAsia="Times New Roman"/>
                <w:i/>
                <w:color w:val="auto"/>
                <w:highlight w:val="none"/>
              </w:rPr>
              <w:t xml:space="preserve">Критерии оценки знаний студентов </w:t>
            </w:r>
          </w:p>
        </w:tc>
        <w:tc>
          <w:tcPr>
            <w:tcW w:w="558" w:type="dxa"/>
            <w:shd w:val="clear" w:color="auto" w:fill="auto"/>
          </w:tcPr>
          <w:p w14:paraId="2D86855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38</w:t>
            </w:r>
          </w:p>
          <w:p w14:paraId="0FA9A5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50</w:t>
            </w:r>
          </w:p>
        </w:tc>
      </w:tr>
      <w:tr w14:paraId="4A66D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E688FE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none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56</w:t>
            </w:r>
          </w:p>
        </w:tc>
      </w:tr>
    </w:tbl>
    <w:p w14:paraId="6612603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A01E503">
      <w:pPr>
        <w:spacing w:after="0" w:line="240" w:lineRule="auto"/>
        <w:rPr>
          <w:rFonts w:ascii="Times New Roman" w:hAnsi="Times New Roman" w:eastAsia="Calibri" w:cs="Times New Roman"/>
          <w:b/>
          <w:caps/>
          <w:color w:val="auto"/>
          <w:highlight w:val="none"/>
          <w:lang w:eastAsia="ru-RU"/>
        </w:rPr>
      </w:pPr>
    </w:p>
    <w:p w14:paraId="65BB856B">
      <w:pPr>
        <w:suppressAutoHyphens/>
        <w:spacing w:after="0" w:line="240" w:lineRule="auto"/>
        <w:rPr>
          <w:rFonts w:ascii="Times New Roman" w:hAnsi="Times New Roman" w:eastAsia="Calibri" w:cs="Times New Roman"/>
          <w:bCs/>
          <w:color w:val="auto"/>
          <w:sz w:val="20"/>
          <w:szCs w:val="20"/>
          <w:highlight w:val="none"/>
          <w:lang w:eastAsia="ru-RU"/>
        </w:rPr>
      </w:pPr>
    </w:p>
    <w:p w14:paraId="65FA5833">
      <w:pPr>
        <w:suppressAutoHyphens/>
        <w:spacing w:after="0" w:line="240" w:lineRule="auto"/>
        <w:rPr>
          <w:rFonts w:ascii="Times New Roman" w:hAnsi="Times New Roman" w:eastAsia="Calibri" w:cs="Times New Roman"/>
          <w:bCs/>
          <w:color w:val="auto"/>
          <w:sz w:val="20"/>
          <w:szCs w:val="20"/>
          <w:highlight w:val="none"/>
          <w:lang w:eastAsia="ru-RU"/>
        </w:rPr>
      </w:pPr>
    </w:p>
    <w:p w14:paraId="50167FCF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</w:p>
    <w:p w14:paraId="0A31F587">
      <w:pPr>
        <w:pStyle w:val="20"/>
        <w:tabs>
          <w:tab w:val="left" w:pos="6480"/>
        </w:tabs>
        <w:jc w:val="center"/>
        <w:rPr>
          <w:rFonts w:eastAsia="Times New Roman"/>
          <w:b/>
          <w:color w:val="auto"/>
          <w:highlight w:val="none"/>
        </w:rPr>
      </w:pPr>
      <w:r>
        <w:rPr>
          <w:b/>
          <w:color w:val="auto"/>
          <w:sz w:val="20"/>
          <w:szCs w:val="20"/>
          <w:highlight w:val="none"/>
        </w:rPr>
        <w:br w:type="page"/>
      </w:r>
      <w:r>
        <w:rPr>
          <w:rFonts w:eastAsia="Times New Roman"/>
          <w:b/>
          <w:color w:val="auto"/>
          <w:highlight w:val="none"/>
        </w:rPr>
        <w:t>ОРГАНИЗАЦИОННО-МЕТОДИЧЕСКИЙ РАЗДЕЛ</w:t>
      </w:r>
    </w:p>
    <w:p w14:paraId="32A23C8D">
      <w:pPr>
        <w:pStyle w:val="20"/>
        <w:tabs>
          <w:tab w:val="left" w:pos="6480"/>
        </w:tabs>
        <w:rPr>
          <w:rFonts w:eastAsia="Times New Roman"/>
          <w:b/>
          <w:color w:val="auto"/>
          <w:highlight w:val="none"/>
        </w:rPr>
      </w:pPr>
    </w:p>
    <w:p w14:paraId="39A500E7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Рабочая программа дисциплины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(далее - РП)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«Информационные системы в экономике» разработана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1A34C3F0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Общая трудоемкость освоения дисциплины составляет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 xml:space="preserve">144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зач. ед.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 xml:space="preserve">4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ч., учебным планом предусмотрены лекционные занятия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>16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ч. для очной формы обучения,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 xml:space="preserve">6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ч. для очно -заочной формы обучения, практические занятия 20 ч. для очной формы обучения,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>8 ч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для очно-заочной формы обучения, самостоятельная работа студента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>108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ч. для очной формы обучения,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>130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ч. для очно-заочной формы обучения).</w:t>
      </w:r>
    </w:p>
    <w:p w14:paraId="754D803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393D8AE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Цель и задачи изучения дисциплины</w:t>
      </w:r>
    </w:p>
    <w:p w14:paraId="0906018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46747FF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Цель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изучения дисциплины «Информационные системы в экономике» - 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14:paraId="7E5CFE5D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highlight w:val="none"/>
          <w:lang w:eastAsia="ru-RU"/>
        </w:rPr>
        <w:t xml:space="preserve">Основная задача данной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дисциплины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highlight w:val="none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iCs/>
          <w:color w:val="auto"/>
          <w:sz w:val="24"/>
          <w:szCs w:val="24"/>
          <w:highlight w:val="none"/>
          <w:lang w:eastAsia="ru-RU"/>
        </w:rPr>
        <w:t>формирование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Cs/>
          <w:color w:val="auto"/>
          <w:sz w:val="24"/>
          <w:szCs w:val="24"/>
          <w:highlight w:val="none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5097305E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В результате изучения данной дисциплины у студентов формируются компетенции.</w:t>
      </w:r>
    </w:p>
    <w:p w14:paraId="298BB3B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Перечень </w:t>
      </w:r>
    </w:p>
    <w:p w14:paraId="6F7A725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>сформированных общепрофессиональных компетенций в процессе освоения дисциплины</w:t>
      </w:r>
    </w:p>
    <w:p w14:paraId="427DB65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9"/>
        <w:gridCol w:w="2655"/>
        <w:gridCol w:w="1560"/>
        <w:gridCol w:w="3793"/>
      </w:tblGrid>
      <w:tr w14:paraId="7FD19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AF65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4781149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компетенции</w:t>
            </w:r>
          </w:p>
        </w:tc>
        <w:tc>
          <w:tcPr>
            <w:tcW w:w="13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34941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43FE248B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индикатора достижения</w:t>
            </w:r>
          </w:p>
          <w:p w14:paraId="68C27C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тенции</w:t>
            </w:r>
          </w:p>
        </w:tc>
        <w:tc>
          <w:tcPr>
            <w:tcW w:w="26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3FC3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Планируемые результаты обучения</w:t>
            </w:r>
          </w:p>
          <w:p w14:paraId="3DFF22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по дисциплине (ЗУН)</w:t>
            </w:r>
          </w:p>
        </w:tc>
      </w:tr>
      <w:tr w14:paraId="610C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9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58FBBA">
            <w:pP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 xml:space="preserve">ОПК-6. </w:t>
            </w:r>
          </w:p>
          <w:p w14:paraId="4C311AC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4"/>
                <w:szCs w:val="24"/>
                <w:highlight w:val="none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3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32FC9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ИД-1опк-6 Применяет принципы работы современных информационных систем при решении профессиональных задач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F94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Знать</w:t>
            </w:r>
          </w:p>
        </w:tc>
        <w:tc>
          <w:tcPr>
            <w:tcW w:w="1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C646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теоретические основы информационных технологий в профессиональной деятельности</w:t>
            </w:r>
          </w:p>
        </w:tc>
      </w:tr>
      <w:tr w14:paraId="4D74F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9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96E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32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52EAA5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74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Уметь</w:t>
            </w:r>
          </w:p>
        </w:tc>
        <w:tc>
          <w:tcPr>
            <w:tcW w:w="1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4C8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использовать методы информационных технологий при решении профессиональных задач</w:t>
            </w:r>
          </w:p>
        </w:tc>
      </w:tr>
      <w:tr w14:paraId="5D3D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FF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32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DD9D2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2EF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Владеть</w:t>
            </w:r>
          </w:p>
        </w:tc>
        <w:tc>
          <w:tcPr>
            <w:tcW w:w="1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6EC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методами информационных технологий для решения профессиональных задач.</w:t>
            </w:r>
          </w:p>
        </w:tc>
      </w:tr>
    </w:tbl>
    <w:p w14:paraId="4795215B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A18C1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42C70C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20DCBE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</w:p>
    <w:p w14:paraId="2653946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 xml:space="preserve">2. РАСПРЕДЕЛЕНИЕ ЧАСОВ ДИСЦИПЛИНЫ ПО ФОРМАМ И ВИДАМ РАБОТ </w:t>
      </w:r>
    </w:p>
    <w:p w14:paraId="6F707A6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B4612E4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Базовые разделы дисциплины и виды учебной работы, рекомендуемые для изучения студентам </w:t>
      </w:r>
      <w:r>
        <w:rPr>
          <w:rFonts w:ascii="Times New Roman" w:hAnsi="Times New Roman" w:eastAsia="Times New Roman" w:cs="Verdana"/>
          <w:b/>
          <w:color w:val="auto"/>
          <w:sz w:val="24"/>
          <w:szCs w:val="24"/>
          <w:highlight w:val="none"/>
          <w:lang w:eastAsia="ru-RU"/>
        </w:rPr>
        <w:t>очной формы обучения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551"/>
      </w:tblGrid>
      <w:tr w14:paraId="5F3FE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469" w:type="dxa"/>
            <w:vMerge w:val="restart"/>
            <w:vAlign w:val="center"/>
          </w:tcPr>
          <w:p w14:paraId="7F74DE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417E12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1C92612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  <w:t>№</w:t>
            </w:r>
          </w:p>
          <w:p w14:paraId="36A615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  <w:t>п/п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Раздел</w:t>
            </w:r>
          </w:p>
          <w:p w14:paraId="361E8E4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14:paraId="46AE8E5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551" w:type="dxa"/>
          </w:tcPr>
          <w:p w14:paraId="4530775F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Формы текущего контроля успеваемости</w:t>
            </w:r>
          </w:p>
          <w:p w14:paraId="6F605F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6E9DE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Merge w:val="continue"/>
            <w:vAlign w:val="center"/>
          </w:tcPr>
          <w:p w14:paraId="30EC75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758" w:type="dxa"/>
            <w:vMerge w:val="continue"/>
            <w:shd w:val="clear" w:color="auto" w:fill="auto"/>
            <w:vAlign w:val="center"/>
          </w:tcPr>
          <w:p w14:paraId="7A6EA8E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65705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14:paraId="237F97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л/з</w:t>
            </w:r>
          </w:p>
        </w:tc>
        <w:tc>
          <w:tcPr>
            <w:tcW w:w="709" w:type="dxa"/>
            <w:vAlign w:val="center"/>
          </w:tcPr>
          <w:p w14:paraId="70DA781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83D341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F0513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с/р</w:t>
            </w:r>
          </w:p>
        </w:tc>
        <w:tc>
          <w:tcPr>
            <w:tcW w:w="2551" w:type="dxa"/>
          </w:tcPr>
          <w:p w14:paraId="70D676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3250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3BBF04A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A227879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14:paraId="1E316C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691AD3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452F6BF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74D1C7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449331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18</w:t>
            </w:r>
          </w:p>
        </w:tc>
        <w:tc>
          <w:tcPr>
            <w:tcW w:w="2551" w:type="dxa"/>
          </w:tcPr>
          <w:p w14:paraId="3739752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</w:t>
            </w:r>
          </w:p>
        </w:tc>
      </w:tr>
      <w:tr w14:paraId="2AE3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54442C5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56663D1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14:paraId="45A732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3A51464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B02340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7E923A9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DEBB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20</w:t>
            </w:r>
          </w:p>
        </w:tc>
        <w:tc>
          <w:tcPr>
            <w:tcW w:w="2551" w:type="dxa"/>
          </w:tcPr>
          <w:p w14:paraId="5DCA09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- задачи</w:t>
            </w:r>
          </w:p>
        </w:tc>
      </w:tr>
      <w:tr w14:paraId="4620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7170F3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153A107A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14:paraId="095408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77E6E65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01EFE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 w14:paraId="7024D9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0CB166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2551" w:type="dxa"/>
          </w:tcPr>
          <w:p w14:paraId="1A26308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деловая игра.</w:t>
            </w:r>
          </w:p>
        </w:tc>
      </w:tr>
      <w:tr w14:paraId="1C4F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635280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F15BD98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14:paraId="0EED293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533E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3A403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63155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9EDEB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10</w:t>
            </w:r>
          </w:p>
        </w:tc>
        <w:tc>
          <w:tcPr>
            <w:tcW w:w="2551" w:type="dxa"/>
          </w:tcPr>
          <w:p w14:paraId="02D40E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</w:t>
            </w:r>
          </w:p>
        </w:tc>
      </w:tr>
      <w:tr w14:paraId="04D3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1E0AE0E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2621685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14:paraId="231B6A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6DC507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ABBD5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2F823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485EBD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551" w:type="dxa"/>
          </w:tcPr>
          <w:p w14:paraId="70B5AD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 xml:space="preserve">Устный ответ, реферат, доклад, тест, кейс – задачи, беседа с 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14:paraId="3358C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3205F0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8E1449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6.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14:paraId="3E52EF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EB1AC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14642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F8414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92123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10</w:t>
            </w:r>
          </w:p>
        </w:tc>
        <w:tc>
          <w:tcPr>
            <w:tcW w:w="2551" w:type="dxa"/>
          </w:tcPr>
          <w:p w14:paraId="676BF3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</w:t>
            </w:r>
          </w:p>
        </w:tc>
      </w:tr>
      <w:tr w14:paraId="1FC86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6FE336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14:paraId="7AB788A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7.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14:paraId="525D75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6673AD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EDFED9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FAB6CD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E7B2E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551" w:type="dxa"/>
          </w:tcPr>
          <w:p w14:paraId="76B884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- задачи</w:t>
            </w:r>
          </w:p>
        </w:tc>
      </w:tr>
      <w:tr w14:paraId="4B8DD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659C46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14:paraId="3747F73B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850" w:type="dxa"/>
            <w:vAlign w:val="center"/>
          </w:tcPr>
          <w:p w14:paraId="7C70C7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97A68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DDD6F2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2FCFAC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E2DDA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10</w:t>
            </w:r>
          </w:p>
        </w:tc>
        <w:tc>
          <w:tcPr>
            <w:tcW w:w="2551" w:type="dxa"/>
          </w:tcPr>
          <w:p w14:paraId="00334FE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– задачи, беседа с 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14:paraId="6241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1C1F959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14:paraId="02BA8419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14:paraId="4A44BD3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A1B8015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0D79B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14:paraId="4C029A39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AE360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108</w:t>
            </w:r>
          </w:p>
        </w:tc>
        <w:tc>
          <w:tcPr>
            <w:tcW w:w="2551" w:type="dxa"/>
          </w:tcPr>
          <w:p w14:paraId="1FFA595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экзамен</w:t>
            </w:r>
          </w:p>
        </w:tc>
      </w:tr>
    </w:tbl>
    <w:p w14:paraId="4A2C6EC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5A2B11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3D5E918">
      <w:pPr>
        <w:spacing w:after="0" w:line="240" w:lineRule="auto"/>
        <w:jc w:val="center"/>
        <w:rPr>
          <w:rFonts w:ascii="Times New Roman" w:hAnsi="Times New Roman" w:eastAsia="Times New Roman" w:cs="Verdana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Базовые разделы дисциплины и виды учебной работы, рекомендуемые для изучения студентам очно-заочной</w:t>
      </w:r>
      <w:r>
        <w:rPr>
          <w:rFonts w:ascii="Times New Roman" w:hAnsi="Times New Roman" w:eastAsia="Times New Roman" w:cs="Verdana"/>
          <w:b/>
          <w:color w:val="auto"/>
          <w:sz w:val="24"/>
          <w:szCs w:val="24"/>
          <w:highlight w:val="none"/>
          <w:lang w:eastAsia="ru-RU"/>
        </w:rPr>
        <w:t xml:space="preserve"> формы обучения </w:t>
      </w:r>
    </w:p>
    <w:p w14:paraId="58C6E8EC">
      <w:pPr>
        <w:spacing w:after="0" w:line="240" w:lineRule="auto"/>
        <w:jc w:val="center"/>
        <w:rPr>
          <w:rFonts w:ascii="Times New Roman" w:hAnsi="Times New Roman" w:eastAsia="Times New Roman" w:cs="Verdana"/>
          <w:b/>
          <w:color w:val="auto"/>
          <w:sz w:val="24"/>
          <w:szCs w:val="24"/>
          <w:highlight w:val="none"/>
          <w:lang w:eastAsia="ru-RU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041"/>
        <w:gridCol w:w="709"/>
        <w:gridCol w:w="567"/>
        <w:gridCol w:w="851"/>
        <w:gridCol w:w="850"/>
        <w:gridCol w:w="851"/>
        <w:gridCol w:w="2409"/>
      </w:tblGrid>
      <w:tr w14:paraId="7B1B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469" w:type="dxa"/>
            <w:vMerge w:val="restart"/>
            <w:vAlign w:val="center"/>
          </w:tcPr>
          <w:p w14:paraId="166DF2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12F1228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</w:p>
          <w:p w14:paraId="47C6A85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  <w:t>№</w:t>
            </w:r>
          </w:p>
          <w:p w14:paraId="2B35629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  <w:t>п/п</w:t>
            </w:r>
          </w:p>
        </w:tc>
        <w:tc>
          <w:tcPr>
            <w:tcW w:w="304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13B87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2198418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Темы</w:t>
            </w:r>
          </w:p>
          <w:p w14:paraId="6917073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Дисциплины</w:t>
            </w:r>
          </w:p>
        </w:tc>
        <w:tc>
          <w:tcPr>
            <w:tcW w:w="3828" w:type="dxa"/>
            <w:gridSpan w:val="5"/>
            <w:tcBorders>
              <w:bottom w:val="nil"/>
            </w:tcBorders>
            <w:vAlign w:val="center"/>
          </w:tcPr>
          <w:p w14:paraId="6FFBFEA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1597C98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Verdana"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409" w:type="dxa"/>
          </w:tcPr>
          <w:p w14:paraId="77D4D84F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Формы текущего контроля успеваемости</w:t>
            </w:r>
          </w:p>
          <w:p w14:paraId="602061B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269FA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Merge w:val="continue"/>
            <w:vAlign w:val="center"/>
          </w:tcPr>
          <w:p w14:paraId="5C3528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3041" w:type="dxa"/>
            <w:vMerge w:val="continue"/>
            <w:shd w:val="clear" w:color="auto" w:fill="auto"/>
            <w:vAlign w:val="center"/>
          </w:tcPr>
          <w:p w14:paraId="7E58B96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E447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7490C2C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л/з</w:t>
            </w:r>
          </w:p>
        </w:tc>
        <w:tc>
          <w:tcPr>
            <w:tcW w:w="851" w:type="dxa"/>
            <w:vAlign w:val="center"/>
          </w:tcPr>
          <w:p w14:paraId="708DD3F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C098C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654F19D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с/р</w:t>
            </w:r>
          </w:p>
        </w:tc>
        <w:tc>
          <w:tcPr>
            <w:tcW w:w="2409" w:type="dxa"/>
          </w:tcPr>
          <w:p w14:paraId="4EE3B3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6FB3E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565AA0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6DD0B8F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709" w:type="dxa"/>
            <w:vAlign w:val="center"/>
          </w:tcPr>
          <w:p w14:paraId="28D2ECE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3ED847C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A470E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30C3F6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7E8F96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14</w:t>
            </w:r>
          </w:p>
        </w:tc>
        <w:tc>
          <w:tcPr>
            <w:tcW w:w="2409" w:type="dxa"/>
          </w:tcPr>
          <w:p w14:paraId="1640B10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</w:t>
            </w:r>
          </w:p>
        </w:tc>
      </w:tr>
      <w:tr w14:paraId="50B0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64102AE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14:paraId="5B4BEF5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2.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Информационный продукт и его особенности</w:t>
            </w:r>
          </w:p>
        </w:tc>
        <w:tc>
          <w:tcPr>
            <w:tcW w:w="709" w:type="dxa"/>
            <w:vAlign w:val="center"/>
          </w:tcPr>
          <w:p w14:paraId="78E7C46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6E66F2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7E6734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8604F1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1C72A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14</w:t>
            </w:r>
          </w:p>
        </w:tc>
        <w:tc>
          <w:tcPr>
            <w:tcW w:w="2409" w:type="dxa"/>
          </w:tcPr>
          <w:p w14:paraId="54A84A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кейс - задачи</w:t>
            </w:r>
          </w:p>
        </w:tc>
      </w:tr>
      <w:tr w14:paraId="0DE83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243716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14:paraId="7059D35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709" w:type="dxa"/>
            <w:vAlign w:val="center"/>
          </w:tcPr>
          <w:p w14:paraId="708274F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57CEDB1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35B7B8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42B1AD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4B1A3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14</w:t>
            </w:r>
          </w:p>
        </w:tc>
        <w:tc>
          <w:tcPr>
            <w:tcW w:w="2409" w:type="dxa"/>
          </w:tcPr>
          <w:p w14:paraId="0564B1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Устный ответ, реферат, доклад, тест, деловая игра</w:t>
            </w:r>
          </w:p>
        </w:tc>
      </w:tr>
      <w:tr w14:paraId="1760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2059054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3041" w:type="dxa"/>
            <w:shd w:val="clear" w:color="auto" w:fill="auto"/>
          </w:tcPr>
          <w:p w14:paraId="122D55B5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4.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709" w:type="dxa"/>
            <w:vAlign w:val="center"/>
          </w:tcPr>
          <w:p w14:paraId="0D402A3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9F4CA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74D6F8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40BB55A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D174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14</w:t>
            </w:r>
          </w:p>
        </w:tc>
        <w:tc>
          <w:tcPr>
            <w:tcW w:w="2409" w:type="dxa"/>
          </w:tcPr>
          <w:p w14:paraId="1BA101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реферат, доклад, тест</w:t>
            </w:r>
          </w:p>
        </w:tc>
      </w:tr>
      <w:tr w14:paraId="5042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5B3F2CF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auto"/>
          </w:tcPr>
          <w:p w14:paraId="21ACD18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5.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709" w:type="dxa"/>
            <w:vAlign w:val="center"/>
          </w:tcPr>
          <w:p w14:paraId="79ABE8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52F805E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007683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73655D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87A14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14</w:t>
            </w:r>
          </w:p>
        </w:tc>
        <w:tc>
          <w:tcPr>
            <w:tcW w:w="2409" w:type="dxa"/>
          </w:tcPr>
          <w:p w14:paraId="4598F0D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реферат, доклад, тест, кейс – задачи</w:t>
            </w:r>
          </w:p>
        </w:tc>
      </w:tr>
      <w:tr w14:paraId="0D81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2DAE1A0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3041" w:type="dxa"/>
            <w:shd w:val="clear" w:color="auto" w:fill="auto"/>
          </w:tcPr>
          <w:p w14:paraId="0B2A8D51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Тема 6.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709" w:type="dxa"/>
            <w:vAlign w:val="center"/>
          </w:tcPr>
          <w:p w14:paraId="02B4B7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9DE39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D5183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B1E65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83B7E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2409" w:type="dxa"/>
          </w:tcPr>
          <w:p w14:paraId="64395D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реферат, доклад, тест</w:t>
            </w:r>
          </w:p>
        </w:tc>
      </w:tr>
      <w:tr w14:paraId="321FC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425D38C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3041" w:type="dxa"/>
            <w:shd w:val="clear" w:color="auto" w:fill="auto"/>
          </w:tcPr>
          <w:p w14:paraId="0D571EE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Тема 7.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709" w:type="dxa"/>
            <w:vAlign w:val="center"/>
          </w:tcPr>
          <w:p w14:paraId="56F796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7343840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02BDEB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E0B45A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17CF71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2409" w:type="dxa"/>
          </w:tcPr>
          <w:p w14:paraId="654F4A8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реферат, доклад, тест, кейс - задачи</w:t>
            </w:r>
          </w:p>
        </w:tc>
      </w:tr>
      <w:tr w14:paraId="6837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07CE0D6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3041" w:type="dxa"/>
            <w:shd w:val="clear" w:color="auto" w:fill="auto"/>
          </w:tcPr>
          <w:p w14:paraId="06E5AD82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4"/>
                <w:szCs w:val="24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709" w:type="dxa"/>
            <w:vAlign w:val="center"/>
          </w:tcPr>
          <w:p w14:paraId="4D2E69C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89DDE5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B6676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4D866D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CEE2CC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4"/>
                <w:szCs w:val="24"/>
                <w:highlight w:val="none"/>
                <w:lang w:eastAsia="ru-RU"/>
              </w:rPr>
              <w:t>20</w:t>
            </w:r>
          </w:p>
        </w:tc>
        <w:tc>
          <w:tcPr>
            <w:tcW w:w="2409" w:type="dxa"/>
          </w:tcPr>
          <w:p w14:paraId="469625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ar-SA"/>
              </w:rPr>
              <w:t>реферат, доклад, тест, кейс – задачи</w:t>
            </w:r>
          </w:p>
        </w:tc>
      </w:tr>
      <w:tr w14:paraId="12895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42F807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0"/>
                <w:szCs w:val="20"/>
                <w:highlight w:val="none"/>
                <w:lang w:eastAsia="ru-RU"/>
              </w:rPr>
              <w:t>9</w:t>
            </w:r>
          </w:p>
        </w:tc>
        <w:tc>
          <w:tcPr>
            <w:tcW w:w="3041" w:type="dxa"/>
            <w:shd w:val="clear" w:color="auto" w:fill="auto"/>
          </w:tcPr>
          <w:p w14:paraId="40387E00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709" w:type="dxa"/>
            <w:vAlign w:val="center"/>
          </w:tcPr>
          <w:p w14:paraId="509F21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3 / 144</w:t>
            </w:r>
          </w:p>
        </w:tc>
        <w:tc>
          <w:tcPr>
            <w:tcW w:w="567" w:type="dxa"/>
            <w:vAlign w:val="center"/>
          </w:tcPr>
          <w:p w14:paraId="03CCFC1D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69F08B0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14:paraId="4C133322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79D8F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130</w:t>
            </w:r>
          </w:p>
        </w:tc>
        <w:tc>
          <w:tcPr>
            <w:tcW w:w="2409" w:type="dxa"/>
          </w:tcPr>
          <w:p w14:paraId="1D62B13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4"/>
                <w:szCs w:val="24"/>
                <w:highlight w:val="none"/>
                <w:lang w:eastAsia="ru-RU"/>
              </w:rPr>
              <w:t>экзамен</w:t>
            </w:r>
          </w:p>
        </w:tc>
      </w:tr>
    </w:tbl>
    <w:p w14:paraId="105C4542">
      <w:pP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4EBD9EEF">
      <w:pP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0259475E">
      <w:pPr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СТРУКТУРА И содержание теоретической части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ДИСЦИПЛИНЫ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</w:t>
      </w:r>
    </w:p>
    <w:p w14:paraId="3613A38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70956C55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Тенденции развития информационных систем </w:t>
      </w:r>
    </w:p>
    <w:p w14:paraId="2F69FD81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Информационное общество. Этапы информатизации общества и основные аспекты информатизации общества. Информационные системы и технологии. Эволюция индустрии информационных систем. Информационные системы и информация. Управление информационными системами. Информационные документы.</w:t>
      </w:r>
    </w:p>
    <w:p w14:paraId="37FDC83C">
      <w:pPr>
        <w:pStyle w:val="20"/>
        <w:suppressAutoHyphens/>
        <w:spacing w:line="360" w:lineRule="auto"/>
        <w:jc w:val="both"/>
        <w:rPr>
          <w:rFonts w:eastAsia="Times New Roman"/>
          <w:color w:val="auto"/>
          <w:highlight w:val="none"/>
        </w:rPr>
      </w:pPr>
    </w:p>
    <w:p w14:paraId="2BDA5F18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2.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Информационный продукт и его особенности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</w:p>
    <w:p w14:paraId="214FA36A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Направления информационного рынка. Маркетинговые подходы исследования информационного рынка. Информационный маркетинг.</w:t>
      </w:r>
    </w:p>
    <w:p w14:paraId="26B80551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37B5F654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3. Экономические информационные системы </w:t>
      </w:r>
    </w:p>
    <w:p w14:paraId="5AB7CDFB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подтехнологии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ERP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– технологии.</w:t>
      </w:r>
    </w:p>
    <w:p w14:paraId="6818759C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</w:p>
    <w:p w14:paraId="7CB0C67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14:paraId="24BAE5D4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14:paraId="41D78D9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620982D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14:paraId="093C9BF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14:paraId="447F14BA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36A59F4F">
      <w:pPr>
        <w:pStyle w:val="20"/>
        <w:suppressAutoHyphens/>
        <w:spacing w:line="360" w:lineRule="auto"/>
        <w:jc w:val="both"/>
        <w:rPr>
          <w:rFonts w:eastAsia="Times New Roman"/>
          <w:iCs/>
          <w:color w:val="auto"/>
          <w:spacing w:val="-4"/>
          <w:highlight w:val="none"/>
        </w:rPr>
      </w:pPr>
    </w:p>
    <w:p w14:paraId="7823183D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6 Информационные процессы и ресурсы. Информационный менеджмент </w:t>
      </w:r>
    </w:p>
    <w:p w14:paraId="6087AFB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Информационные процессы. Информационные ресурсы. Информационные ресурсы предприятий. Информационный менеджмент: его виды. Субъекты и объекты информационного менеджмента. Технологии знаний предприятий. Оперативный информационный менеджмент.</w:t>
      </w:r>
    </w:p>
    <w:p w14:paraId="5BD39A2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5FFB5F23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7. Информационные системы в управлении предприятием </w:t>
      </w:r>
    </w:p>
    <w:p w14:paraId="6823C841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Технологии управления взаимоотношения с клиентами. Информационные системы логистики. Информационные системы  управления персоналом. Технологии управления бизнес – правилами. Информационные системы бухгалтерского учета, финансов и инвестиций. </w:t>
      </w:r>
    </w:p>
    <w:p w14:paraId="684BC83E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76A23BC4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14:paraId="0390508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61B28233">
      <w:pPr>
        <w:spacing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14:paraId="2515912C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4. СТРУКТУРА И содержание практической части ДИСЦИПЛИНЫ</w:t>
      </w:r>
    </w:p>
    <w:p w14:paraId="6961148E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Задания для практических занятий, в т. ч. в форме практической подготовки</w:t>
      </w:r>
    </w:p>
    <w:p w14:paraId="14179FFB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3F9C016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Лабораторные работы </w:t>
      </w:r>
    </w:p>
    <w:p w14:paraId="7C3D3922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Тенденции развития информационных систем</w:t>
      </w:r>
    </w:p>
    <w:p w14:paraId="17412DF5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Word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08677968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формируются графики и диаграммы.</w:t>
      </w:r>
    </w:p>
    <w:p w14:paraId="6E753CBD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7B99219A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6E5DCBD9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системы </w:t>
      </w:r>
      <w:r>
        <w:rPr>
          <w:rFonts w:ascii="Times New Roman" w:hAnsi="Times New Roman" w:eastAsia="Times New Roman" w:cs="Times New Roman"/>
          <w:i/>
          <w:iCs/>
          <w:color w:val="auto"/>
          <w:spacing w:val="-4"/>
          <w:sz w:val="24"/>
          <w:szCs w:val="24"/>
          <w:highlight w:val="none"/>
          <w:lang w:eastAsia="ru-RU"/>
        </w:rPr>
        <w:t xml:space="preserve">деловая игра </w:t>
      </w:r>
    </w:p>
    <w:p w14:paraId="1C715BE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Базы данных. Ознакомление с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моделью представления данных в базе данных. (модель «Сущность – связь»). Представление данных в виде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Access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. Модели и типы данных. </w:t>
      </w:r>
    </w:p>
    <w:p w14:paraId="5AFC082A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Практические работы</w:t>
      </w:r>
    </w:p>
    <w:p w14:paraId="6174A4C6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1.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Тенденции развития информационных систем </w:t>
      </w:r>
    </w:p>
    <w:p w14:paraId="35709B8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41CDB9F6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54720630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2.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Информационный продукт и его особенности</w:t>
      </w:r>
    </w:p>
    <w:p w14:paraId="23931F48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70A2FC56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510DC1A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системы</w:t>
      </w:r>
    </w:p>
    <w:p w14:paraId="4FC6DF4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Использование 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для работы с финансовыми функциями накопления и дисконтирования</w:t>
      </w:r>
    </w:p>
    <w:p w14:paraId="124F84C5">
      <w:pPr>
        <w:tabs>
          <w:tab w:val="left" w:pos="851"/>
        </w:tabs>
        <w:spacing w:line="360" w:lineRule="auto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</w:pPr>
    </w:p>
    <w:p w14:paraId="1775E15A">
      <w:pPr>
        <w:tabs>
          <w:tab w:val="left" w:pos="851"/>
        </w:tabs>
        <w:spacing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2BE25A4F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SQL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для работы с таблицами базы данных. Создание запросов и отчетов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простых и сложных. Вывод отчетов из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Эксплуатация баз данных. </w:t>
      </w:r>
    </w:p>
    <w:p w14:paraId="50FB1EBF">
      <w:pPr>
        <w:tabs>
          <w:tab w:val="left" w:pos="851"/>
        </w:tabs>
        <w:spacing w:after="0"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>кейс-задачи</w:t>
      </w:r>
    </w:p>
    <w:p w14:paraId="43DEF4A6">
      <w:pPr>
        <w:autoSpaceDE w:val="0"/>
        <w:autoSpaceDN w:val="0"/>
        <w:adjustRightInd w:val="0"/>
        <w:spacing w:after="0" w:line="360" w:lineRule="auto"/>
        <w:jc w:val="both"/>
        <w:rPr>
          <w:color w:val="auto"/>
          <w:highlight w:val="none"/>
        </w:rPr>
      </w:pPr>
      <w:r>
        <w:rPr>
          <w:rStyle w:val="32"/>
          <w:rFonts w:ascii="Times New Roman" w:hAnsi="Times New Roman" w:cs="Times New Roman"/>
          <w:iCs/>
          <w:color w:val="auto"/>
          <w:sz w:val="24"/>
          <w:szCs w:val="24"/>
          <w:highlight w:val="none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Построение схем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MSVisio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8A04B3A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18B88C36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6.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Информационные процессы и ресурсы. Информационный менеджмент</w:t>
      </w:r>
    </w:p>
    <w:p w14:paraId="0EBCEF2B"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Диаграмма причины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– следствия Исикавы обладает следующими преимуществами: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14:paraId="17843E96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19EBE527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7. Информационные системы в управлении предприятием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34D11F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работе финансовой подтехнологии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804519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1872CC97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8.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Управление информационными проектами и их информационная безопасность</w:t>
      </w:r>
    </w:p>
    <w:p w14:paraId="64B8C3D6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49DE3BA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2D88DE46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highlight w:val="none"/>
        </w:rPr>
      </w:pPr>
    </w:p>
    <w:p w14:paraId="072EE5A8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highlight w:val="none"/>
        </w:rPr>
        <w:t>5.МЕТОДИЧЕСКИЕ УКАЗАНИЯ ПО ОСВОЕНИЮ ДИСЦИПЛИНЫ</w:t>
      </w:r>
    </w:p>
    <w:p w14:paraId="33BAE8C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14:paraId="62D8C2C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Одной из наиболее эффективных форм обучения являются лабораторные занятия.</w:t>
      </w:r>
    </w:p>
    <w:p w14:paraId="2AE778B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Лабораторные занятия являются действенной формой приобщения студентов к использованию информационных систем в профессиональной деятельности. </w:t>
      </w:r>
    </w:p>
    <w:p w14:paraId="65997F1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Подготовка к лабораторным занятиям основана на плане, определенном преподавателем к каждой теме. Каждая тема лабораторных занятий сопровождается перечнем учебной и исследовательской литературой по информационным системам в экономике.</w:t>
      </w:r>
    </w:p>
    <w:p w14:paraId="4CAE9A9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14:paraId="616E1E0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При подготовке к лабораторным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Цель каждого студента - проявить свои знания во время проведения лабораторных занятий. При этом могут использоваться самые разнообразные формы работы: защита отчета по лабораторной работе, выступление с рефератом, решения лабораторных задач,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преподавании дисциплины «Информационные системы в экономике» применяется деловая игра «</w:t>
      </w:r>
      <w:r>
        <w:rPr>
          <w:rFonts w:ascii="Times New Roman" w:hAnsi="Times New Roman" w:eastAsia="Arial-BoldMT" w:cs="Times New Roman"/>
          <w:bCs/>
          <w:color w:val="auto"/>
          <w:sz w:val="24"/>
          <w:szCs w:val="24"/>
          <w:highlight w:val="none"/>
        </w:rPr>
        <w:t>Стратегическое планирование проекта внедрения ERP технологии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» на предприятии.</w:t>
      </w:r>
    </w:p>
    <w:p w14:paraId="43D005C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Лабораторное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7CC8157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22ED520D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6. УЧЕБНО-МЕТОДИЧЕСКОЕ ОБЕСПЕЧЕНИЕ САМОСТОЯТЕЛЬНОЙ РАБОТЫ ОБУЧАЮЩИХСЯ </w:t>
      </w:r>
    </w:p>
    <w:p w14:paraId="0571771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6CF29A4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Методические рекомендации по написанию рефератов, докладов</w:t>
      </w:r>
    </w:p>
    <w:p w14:paraId="19EF94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Реферат (от лат. referо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Целями написания реферата являются:</w:t>
      </w:r>
    </w:p>
    <w:p w14:paraId="1700813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у студентов навыков поиска актуальных проблем современного законодательства;</w:t>
      </w:r>
    </w:p>
    <w:p w14:paraId="0969737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Задачами написания реферата являются: </w:t>
      </w:r>
    </w:p>
    <w:p w14:paraId="311455B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максимально верно передать мнения авторов, на основе работ которых студент пишет свой реферат;</w:t>
      </w:r>
    </w:p>
    <w:p w14:paraId="74299D4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грамотно излагать свою позицию по анализируемой в реферате проблеме;</w:t>
      </w:r>
    </w:p>
    <w:p w14:paraId="7B82BAE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подготовка студента к дальнейшему участию в научно – практических конференциях, семинарах и конкурсах;</w:t>
      </w:r>
    </w:p>
    <w:p w14:paraId="6149062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14:paraId="39E483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Процесс написания реферата, доклада включает:</w:t>
      </w:r>
    </w:p>
    <w:p w14:paraId="02710BEA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выбор темы;</w:t>
      </w:r>
    </w:p>
    <w:p w14:paraId="2101A369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составление плана;</w:t>
      </w:r>
    </w:p>
    <w:p w14:paraId="6DD4626B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подбор источников и их изучение;</w:t>
      </w:r>
    </w:p>
    <w:p w14:paraId="65E2718D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написание текста работы и ее оформление.</w:t>
      </w:r>
    </w:p>
    <w:p w14:paraId="17D2F433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>
      <w:pPr>
        <w:pStyle w:val="34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Оформление реферата, доклада.</w:t>
      </w:r>
    </w:p>
    <w:p w14:paraId="521F314A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Style w:val="4"/>
        <w:tblW w:w="874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09"/>
        <w:gridCol w:w="3936"/>
      </w:tblGrid>
      <w:tr w14:paraId="469296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4983C0">
            <w:pPr>
              <w:pStyle w:val="37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Наименование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45045CC">
            <w:pPr>
              <w:pStyle w:val="37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Формат</w:t>
            </w:r>
          </w:p>
        </w:tc>
      </w:tr>
      <w:tr w14:paraId="51F8D2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9BDC51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Формат бумаги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65FBD94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А4</w:t>
            </w:r>
          </w:p>
        </w:tc>
      </w:tr>
      <w:tr w14:paraId="3253C0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BACC9F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Шрифт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48CFAC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 (</w:t>
            </w:r>
            <w:r>
              <w:rPr>
                <w:color w:val="auto"/>
                <w:sz w:val="24"/>
                <w:szCs w:val="24"/>
                <w:highlight w:val="none"/>
              </w:rPr>
              <w:t>кегль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>) 14</w:t>
            </w:r>
          </w:p>
        </w:tc>
      </w:tr>
      <w:tr w14:paraId="140200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FF09EE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2CDC08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1,5</w:t>
            </w:r>
          </w:p>
        </w:tc>
      </w:tr>
      <w:tr w14:paraId="0B14F3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BD2DC00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4EA4CB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3/1,5/2/2</w:t>
            </w:r>
          </w:p>
        </w:tc>
      </w:tr>
      <w:tr w14:paraId="388A52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DA33E7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Сноски (шрифт)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05E760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 10</w:t>
            </w:r>
          </w:p>
        </w:tc>
      </w:tr>
      <w:tr w14:paraId="677FB1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D8BBF75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Номер страницы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3CC5D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9FFB46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14:paraId="7EB3C4AB">
      <w:pPr>
        <w:pStyle w:val="25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презентация не должна быть меньше 10 слайдов; </w:t>
      </w:r>
    </w:p>
    <w:p w14:paraId="211C5886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последними слайдами презентации должны быть глоссарий и список литературы.</w:t>
      </w:r>
    </w:p>
    <w:p w14:paraId="792EAEAF">
      <w:pPr>
        <w:pStyle w:val="25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План-график выполнения самостоятельной работы </w:t>
      </w:r>
    </w:p>
    <w:p w14:paraId="3DD7C73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для студентов очной и очно-заочной форм обучения</w:t>
      </w:r>
    </w:p>
    <w:p w14:paraId="00B38A7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79E86AA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tbl>
      <w:tblPr>
        <w:tblStyle w:val="4"/>
        <w:tblW w:w="9476" w:type="dxa"/>
        <w:tblInd w:w="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2094"/>
        <w:gridCol w:w="1495"/>
        <w:gridCol w:w="2377"/>
        <w:gridCol w:w="1417"/>
        <w:gridCol w:w="1524"/>
      </w:tblGrid>
      <w:tr w14:paraId="1319D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6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E31E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№ п/п</w:t>
            </w:r>
          </w:p>
        </w:tc>
        <w:tc>
          <w:tcPr>
            <w:tcW w:w="209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255B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495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C42D0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Трудоемкость СРС, часы</w:t>
            </w:r>
          </w:p>
        </w:tc>
        <w:tc>
          <w:tcPr>
            <w:tcW w:w="237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410C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41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9C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Часы </w:t>
            </w:r>
          </w:p>
        </w:tc>
      </w:tr>
      <w:tr w14:paraId="51735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3B757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C16042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FD31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vMerge w:val="continue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250A52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DBCD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для студентов очной формы обучения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6046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для студентов очно-заочной формы обучения</w:t>
            </w:r>
          </w:p>
        </w:tc>
      </w:tr>
      <w:tr w14:paraId="5FBB4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5438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F8AC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1495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EF89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18/14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8137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4261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A67A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6B53D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DFC14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AB76C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B540C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66B2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изучение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CBEB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1C86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</w:tr>
      <w:tr w14:paraId="305AB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A4372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89978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D32AD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28AD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987B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C8E0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5D363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3D699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ADCD1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04D26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DC13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F1F7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B46F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4DB65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47C84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7FAC5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2FD75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821E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DE5C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8649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1CE569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3609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1301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40AE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7A54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1705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36BC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42968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1A5B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3294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13FF1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103C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FFD2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3A9C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</w:tr>
      <w:tr w14:paraId="6FB5C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4F5B8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1B776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0465E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ABD0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6964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3FC6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1B80E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B1ABC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BAE21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F58EF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EA62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E46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3AD1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269F0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AB567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C618F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BF92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5550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021D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3782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6B4B2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47227B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10EDD3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 xml:space="preserve">Тема 3.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Экономические Информационные системы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5875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A91D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DA31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B7DA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</w:tr>
      <w:tr w14:paraId="12921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D7D69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F3FD3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F7478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37DA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D645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223D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</w:tr>
      <w:tr w14:paraId="037DC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A8840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82018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F5B7C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B99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FF0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58CB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</w:tr>
      <w:tr w14:paraId="052AB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B2EA3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73564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474C5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CA40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27CF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4110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07294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2D59C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7ED31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E35FA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DBC0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64D3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062E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68B52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5091E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9DB29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0E4A3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6491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деловой игре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1C83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F623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028BD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5932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209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E53B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0"/>
                <w:szCs w:val="20"/>
                <w:highlight w:val="none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49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562C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F75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9889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D88C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6AF90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A2376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D9894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AC009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3DCE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1BCE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CCB2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</w:tr>
      <w:tr w14:paraId="5715A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E6A8E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DCF9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3A19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F5DD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36B1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474B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786A8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3BF57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E8D2A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1B28F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4315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A320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1FF7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14364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9F1D1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CF3B5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CA7BF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67ED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0587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308A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1ABA2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AE5A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DA3A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5.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7A6A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5026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E450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00B2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63A8E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258A8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4624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FB382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AF41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6EE6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94EF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</w:tr>
      <w:tr w14:paraId="6266A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8F6E1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23806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3C306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D9E9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D50B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380D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</w:tr>
      <w:tr w14:paraId="37E0E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B9D1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B359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9B6BC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5787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E972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E54D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</w:tr>
      <w:tr w14:paraId="660D4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9FD7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2676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6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DFFA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8D5A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DF5F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6927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6B3EC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61401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898AC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EB18D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8222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6924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9DC9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329E9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348AC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600A7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6AB6F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CF65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650A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5F1B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26D43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230D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3D66B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E57EE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69DF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A432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398C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0E1D8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5EE3D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FBB64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DB9E8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0F8A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4EE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46A4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47043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19AB85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642BAB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 xml:space="preserve">Тема 7.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52E6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5F97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31CB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642C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50ACF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8701E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0568D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DFCE0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352C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02D8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49F7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63B01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664B3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04683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5F57F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3704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BCF2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C1CB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5F445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55FC8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69B6C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2882E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D7EB7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5C7B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F0FD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2CD62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D0753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D1A23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F71CA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6B8B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C139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D51D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22061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F1CD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209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5EFE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0"/>
                <w:szCs w:val="20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0"/>
                <w:szCs w:val="20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149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D12F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1BEB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20D5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B522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17831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BD86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7DC63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F8BD5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78CD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7384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BA84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5259A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C5A61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26DC6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7A990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0762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66B2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DDE2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3DD6C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3EC04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07641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19F70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B8F6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CB98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9F35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</w:tr>
      <w:tr w14:paraId="30093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2FE3A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E2966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34DA0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41BFF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11361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FA24A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</w:tr>
      <w:tr w14:paraId="44B1C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569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21AF9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FDD5D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A641C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92EB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экзамену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5488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119C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</w:tr>
      <w:tr w14:paraId="3EFC6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2BB2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 9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7A2F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Итого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A6A1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618652D2"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highlight w:val="none"/>
                <w:lang w:eastAsia="ru-RU"/>
              </w:rPr>
            </w:pPr>
            <w:r>
              <w:rPr>
                <w:rFonts w:ascii="Calibri" w:hAnsi="Calibri" w:eastAsia="Times New Roman" w:cs="Calibri"/>
                <w:color w:val="auto"/>
                <w:highlight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2432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AAC9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130</w:t>
            </w:r>
          </w:p>
        </w:tc>
      </w:tr>
    </w:tbl>
    <w:p w14:paraId="5AE6990A">
      <w:pPr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659"/>
      </w:tblGrid>
      <w:tr w14:paraId="438D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14D44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слуха:</w:t>
            </w:r>
          </w:p>
        </w:tc>
        <w:tc>
          <w:tcPr>
            <w:tcW w:w="3659" w:type="dxa"/>
          </w:tcPr>
          <w:p w14:paraId="108E70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опорно – двигательного аппарата:</w:t>
            </w:r>
          </w:p>
        </w:tc>
      </w:tr>
      <w:tr w14:paraId="4F68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219DE0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2297AE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2E9812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форме;</w:t>
            </w:r>
          </w:p>
          <w:p w14:paraId="2B67A2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1B1BBFBC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3659" w:type="dxa"/>
          </w:tcPr>
          <w:p w14:paraId="7F100D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25EADD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12973F67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</w:tr>
    </w:tbl>
    <w:p w14:paraId="2E9A2297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A2DB9CB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39E50EF8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7. ПЕРЕЧЕНЬ ИНФОРМАЦИОННЫХ ТЕХНОЛОГИЙ И ПРОГРАММНОГО ОБЕСПЕЧЕНИЯ</w:t>
      </w:r>
    </w:p>
    <w:p w14:paraId="65C1A990">
      <w:pPr>
        <w:spacing w:line="360" w:lineRule="auto"/>
        <w:jc w:val="both"/>
        <w:rPr>
          <w:color w:val="auto"/>
          <w:highlight w:val="none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ANTIVIRUS.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Электронно-библиотечная система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lang w:val="en-US"/>
        </w:rPr>
        <w:t>www</w:t>
      </w:r>
      <w:r>
        <w:rPr>
          <w:rStyle w:val="8"/>
          <w:color w:val="auto"/>
          <w:highlight w:val="none"/>
        </w:rPr>
        <w:t>.</w:t>
      </w:r>
      <w:r>
        <w:rPr>
          <w:rStyle w:val="8"/>
          <w:color w:val="auto"/>
          <w:highlight w:val="none"/>
          <w:lang w:val="en-US"/>
        </w:rPr>
        <w:t>znanium</w:t>
      </w:r>
      <w:r>
        <w:rPr>
          <w:rStyle w:val="8"/>
          <w:color w:val="auto"/>
          <w:highlight w:val="none"/>
        </w:rPr>
        <w:t>.</w:t>
      </w:r>
      <w:r>
        <w:rPr>
          <w:rStyle w:val="8"/>
          <w:color w:val="auto"/>
          <w:highlight w:val="none"/>
          <w:lang w:val="en-US"/>
        </w:rPr>
        <w:t>com</w:t>
      </w:r>
      <w:r>
        <w:rPr>
          <w:rStyle w:val="8"/>
          <w:color w:val="auto"/>
          <w:highlight w:val="none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 w:eastAsia="ru-RU"/>
        </w:rPr>
        <w:t>PowerPoint</w:t>
      </w:r>
    </w:p>
    <w:p w14:paraId="5192E8CE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0BFA0B78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1296ABE6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94D5DF6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681A842D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8. МАТЕРИАЛЬНО-ТЕХНИЧЕСКОЕ ОБЕСПЕЧЕНИЕ ДИСЦИПЛИНЫ</w:t>
      </w:r>
    </w:p>
    <w:p w14:paraId="3554889F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 xml:space="preserve">38.03.01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«Экономика»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070A19E0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Освоение дисциплины осуществляется в учебной аудитории № 203 «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Аудитория информатики и мультимедийного обеспечения»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298F5F3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C45C88D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практику.</w:t>
      </w:r>
    </w:p>
    <w:p w14:paraId="1C2BD32B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850DB88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102D21D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44376FA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3B3849DC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Каб. № 107 – «Кабинет для инвалидов и  лиц с ОВЗ».</w:t>
      </w:r>
    </w:p>
    <w:p w14:paraId="79764C1E">
      <w:pP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CFBF443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Перечень программного обеспечения программы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1A89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B28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B354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7AB66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8D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51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4B7C4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75EE0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D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EE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047AC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Свободно распространяемый</w:t>
            </w:r>
          </w:p>
        </w:tc>
      </w:tr>
      <w:tr w14:paraId="0DC1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E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ИПС «КонсультантПлюс»</w:t>
            </w:r>
          </w:p>
          <w:p w14:paraId="20584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EA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25858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22AD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707F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 xml:space="preserve"> </w:t>
            </w:r>
          </w:p>
          <w:p w14:paraId="69396AA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DF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Электронная библиотечная система.</w:t>
            </w:r>
          </w:p>
          <w:p w14:paraId="44BD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3E4BE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CFA3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Научная электронная библиотека </w:t>
            </w:r>
          </w:p>
          <w:p w14:paraId="00B84D8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E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Российская научная электронная библиотека.</w:t>
            </w:r>
          </w:p>
          <w:p w14:paraId="13A1B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Свободный доступ</w:t>
            </w:r>
          </w:p>
        </w:tc>
      </w:tr>
    </w:tbl>
    <w:p w14:paraId="49098EA4">
      <w:pP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4418D4A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9. БИБЛИОГРАФИЧЕСКИЙ СПИСОК</w:t>
      </w:r>
    </w:p>
    <w:p w14:paraId="01D61F89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Основная литература</w:t>
      </w:r>
    </w:p>
    <w:p w14:paraId="0FDB4BD2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СИСТЕМЫ (ЭБС)</w:t>
      </w:r>
    </w:p>
    <w:p w14:paraId="4F304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6463C92C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Информационные ресурсы и технологии в экономике : учебное. пособие / под ред. проф. Б. Е. Одинцова и проф. А. Н. Романова. — Москва : Вузовский учебник: ИНФРА-М, 2019. — 462 с. - ISBN 978-5-9558-0256-5.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"https://znanium.com/catalog/product/1032991"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https://znanium.com/catalog/product/1032991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6E30E2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E848178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Дополнительная литература:</w:t>
      </w:r>
    </w:p>
    <w:p w14:paraId="15ECC47D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СИСТЕМЫ (ЭБС)</w:t>
      </w:r>
    </w:p>
    <w:p w14:paraId="373AB31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220B2EB8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Ясенев, В.Н. Информационные системы и технологии в экономике: учеб. пособие для студентов вузов, обучающихся по специальностям экономики и управления (080100) / В.Н. Ясенев. — 3-е изд., перераб. и доп. - М. : ЮНИТИ-ДАНА, 2017. - 560 с. - ISBN 978-5-238-01410-4.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"https://znanium.com/catalog/product/1028481"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https://znanium.com/catalog/product/1028481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43A00AA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6C4D6A1">
      <w:pPr>
        <w:spacing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  <w:t>Имеется 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0CBF24E1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Профессиональные базы данных и информационные поисковые системы, интернет-ресурсы свободного доступа</w:t>
      </w:r>
    </w:p>
    <w:p w14:paraId="5AB1D032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Федеральная служба государственной статистики: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https://rosstat.gov.ru</w:t>
      </w:r>
      <w:r>
        <w:rPr>
          <w:rStyle w:val="8"/>
          <w:color w:val="auto"/>
          <w:highlight w:val="none"/>
        </w:rPr>
        <w:fldChar w:fldCharType="end"/>
      </w:r>
    </w:p>
    <w:p w14:paraId="728CE5FA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основные статистические данные: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"https://rosstat.gov.ru/statistic"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https://rosstat.gov.ru/statistic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225FA387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- публикации (сборники): https://rosstat.gov.ru/publications-plans</w:t>
      </w:r>
    </w:p>
    <w:p w14:paraId="4A1147B0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"https://kamstat.gks.ru/official_publications"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https://kamstat.gks.ru/official_publications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F7F605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Российской Федерации: https://minfin.gov.ru/ru/ministry/</w:t>
      </w:r>
    </w:p>
    <w:p w14:paraId="2AA5D172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исполнение бюджетов государственных внебюджетных фондов: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"https://minfin.gov.ru/ru/document/?id_4=93454-yezhekvartalnaya_informatsiya_ob_ispolnenii_byudzhetov"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https://minfin.gov.ru/ru/document/?id_4=93454-yezhekvartalnaya_informatsiya_ob_ispolnenii_byudzhetov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3660BBA9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электронный бюджет: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"https://minfin.gov.ru/ru/perfomance/ebudget/"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https://minfin.gov.ru/ru/perfomance/ebudget/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0D0B08AB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Камчатского края:  https://www.kamgov.ru/minfin</w:t>
      </w:r>
    </w:p>
    <w:p w14:paraId="7B58513F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годовые отчеты об исполнении консолидированных бюджетов: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"https://minfin.kamgov.ru/informacionnye-materialy-po-ucetu-i-otcetnosti"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https://minfin.kamgov.ru/informacionnye-materialy-po-ucetu-i-otcetnosti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4D11123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экономического развития Российской Федерации: https://www.economy.gov.ru/</w:t>
      </w:r>
    </w:p>
    <w:p w14:paraId="738B55CF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стратегическое планирование: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"https://www.economy.gov.ru/material/directions/strateg_planirovanie/"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https://www.economy.gov.ru/material/directions/strateg_planirovanie/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4367EE32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региональное развитие: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"https://www.economy.gov.ru/material/directions/regionalnoe_razvitie/"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https://www.economy.gov.ru/material/directions/regionalnoe_razvitie/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0529C1B8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6. Министерство экономического развития и торговли Камчатского края: https://www.kamgov.ru/minecon</w:t>
      </w:r>
    </w:p>
    <w:p w14:paraId="2DF9633F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прогнозы социально-экономического развития региона: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"https://www.kamgov.ru/minecon/prognozy"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https://www.kamgov.ru/minecon/prognozy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3613297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стратегическое планирование: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"https://www.kamgov.ru/minecon/current_activities/strategiceskoe-planirovanie"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https://www.kamgov.ru/minecon/current_activities/strategiceskoe-planirovanie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; </w:t>
      </w:r>
    </w:p>
    <w:p w14:paraId="60B08476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7. Официальный сайт правительства Камчатского края: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https://www.kamgov.ru/gov-entity/iogv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.</w:t>
      </w:r>
    </w:p>
    <w:p w14:paraId="6ED692E2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Управление Федерального казначейства по Камчатскому краю: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"https://kamchatka.roskazna.gov.ru"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https://kamchatka.roskazna.gov.ru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.</w:t>
      </w:r>
    </w:p>
    <w:p w14:paraId="38CDD725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специальных программ Камчатского края: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"https://www.kamgov.ru/minsp"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https://www.kamgov.ru/minsp</w:t>
      </w:r>
      <w:r>
        <w:rPr>
          <w:rStyle w:val="8"/>
          <w:color w:val="auto"/>
          <w:highlight w:val="none"/>
        </w:rPr>
        <w:fldChar w:fldCharType="end"/>
      </w:r>
    </w:p>
    <w:p w14:paraId="4BC387C6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труда и развития кадрового потенциала Камчатского края: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"https://www.kamgov.ru/agzanyat"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https://www.kamgov.ru/agzanyat</w:t>
      </w:r>
      <w:r>
        <w:rPr>
          <w:rStyle w:val="8"/>
          <w:color w:val="auto"/>
          <w:highlight w:val="none"/>
        </w:rPr>
        <w:fldChar w:fldCharType="end"/>
      </w:r>
    </w:p>
    <w:p w14:paraId="273C8EE6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Базы данных международных индексов научного цитирования </w:t>
      </w:r>
      <w:r>
        <w:rPr>
          <w:color w:val="auto"/>
          <w:highlight w:val="none"/>
          <w:lang w:val="en-US"/>
        </w:rPr>
        <w:t>Scopus</w:t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"https://www.scopus.com/search/form.uri?display=basic" \l "basic"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https://www.scopus.com/search/form.uri?display=basic#basic</w:t>
      </w:r>
      <w:r>
        <w:rPr>
          <w:rStyle w:val="8"/>
          <w:color w:val="auto"/>
          <w:highlight w:val="none"/>
        </w:rPr>
        <w:fldChar w:fldCharType="end"/>
      </w:r>
    </w:p>
    <w:p w14:paraId="5942CA78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Портал открытых данных России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"https://data.gov.ru/"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https://data.gov.ru/</w:t>
      </w:r>
      <w:r>
        <w:rPr>
          <w:rStyle w:val="8"/>
          <w:color w:val="auto"/>
          <w:highlight w:val="none"/>
        </w:rPr>
        <w:fldChar w:fldCharType="end"/>
      </w:r>
    </w:p>
    <w:p w14:paraId="725E5148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"http://www.connect-wit.ru/" \t "_blank"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</w:rPr>
        <w:t>ИД «Connect» - отраслевой информационно-аналитический портал в сфере информационных технологий</w:t>
      </w:r>
      <w:r>
        <w:rPr>
          <w:rStyle w:val="8"/>
          <w:color w:val="auto"/>
          <w:highlight w:val="none"/>
          <w:u w:val="none"/>
        </w:rPr>
        <w:fldChar w:fldCharType="end"/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"https://www.connect-wit.ru/"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https://www.connect-wit.ru/</w:t>
      </w:r>
      <w:r>
        <w:rPr>
          <w:rStyle w:val="8"/>
          <w:color w:val="auto"/>
          <w:highlight w:val="none"/>
        </w:rPr>
        <w:fldChar w:fldCharType="end"/>
      </w:r>
    </w:p>
    <w:p w14:paraId="27612261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«Компьютерра» – журнал о современных информационных технологиях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"https://www.computerra.ru/"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https://www.computerra.ru/</w:t>
      </w:r>
      <w:r>
        <w:rPr>
          <w:rStyle w:val="8"/>
          <w:color w:val="auto"/>
          <w:highlight w:val="none"/>
        </w:rPr>
        <w:fldChar w:fldCharType="end"/>
      </w:r>
    </w:p>
    <w:p w14:paraId="5470BA61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«Информационные технологии»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"http://novtex.ru/IT/index.htm"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http://novtex.ru/IT/index.htm</w:t>
      </w:r>
      <w:r>
        <w:rPr>
          <w:rStyle w:val="8"/>
          <w:color w:val="auto"/>
          <w:highlight w:val="none"/>
        </w:rPr>
        <w:fldChar w:fldCharType="end"/>
      </w:r>
    </w:p>
    <w:p w14:paraId="03AAFE99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«Компьютер-пресс»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"https://compress.ru/"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https://compress.ru/</w:t>
      </w:r>
      <w:r>
        <w:rPr>
          <w:rStyle w:val="8"/>
          <w:color w:val="auto"/>
          <w:highlight w:val="none"/>
        </w:rPr>
        <w:fldChar w:fldCharType="end"/>
      </w:r>
    </w:p>
    <w:p w14:paraId="6B15B4E3">
      <w:pPr>
        <w:pStyle w:val="20"/>
        <w:numPr>
          <w:ilvl w:val="0"/>
          <w:numId w:val="5"/>
        </w:numPr>
        <w:spacing w:after="160"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цифрового развития, связи и массовых коммуникаций Российской Федерации.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"https://digital.gov.ru/ru/ministry/common/"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https://digital.gov.ru/ru/ministry/common/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3AC94ED1">
      <w:pPr>
        <w:pStyle w:val="20"/>
        <w:numPr>
          <w:ilvl w:val="0"/>
          <w:numId w:val="5"/>
        </w:numPr>
        <w:spacing w:after="160"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Информационно-технологический центр Камчатского края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"https://itc.kamgov.ru/"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https://itc.kamgov.ru/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57E1868F">
      <w:pPr>
        <w:pStyle w:val="20"/>
        <w:numPr>
          <w:ilvl w:val="0"/>
          <w:numId w:val="5"/>
        </w:numPr>
        <w:spacing w:after="160"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цифрового развития Камчатского края</w:t>
      </w:r>
    </w:p>
    <w:p w14:paraId="13B58090">
      <w:pPr>
        <w:pStyle w:val="20"/>
        <w:spacing w:line="360" w:lineRule="auto"/>
        <w:ind w:left="186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"https://www.kamgov.ru/digital"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https://www.kamgov.ru/digital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44EBC0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A531AE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13AE68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BA9C89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B8222A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A781EA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D3C0F0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1D5CEA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265AD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1AD3B3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DC4B4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B972CD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419F2F8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12F04E6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27FD7E65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-678180</wp:posOffset>
                </wp:positionH>
                <wp:positionV relativeFrom="paragraph">
                  <wp:posOffset>105410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53.4pt;margin-top:8.3pt;height:2.15pt;width:475.65pt;z-index:251660288;mso-width-relative:page;mso-height-relative:page;" filled="f" stroked="t" coordsize="21600,21600" o:gfxdata="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3Kcq2QAAAAoBAAAP&#10;AAAAAAAAAAEAIAAAACIAAABkcnMvZG93bnJldi54bWxQSwECFAAUAAAACACHTuJAtlykGRcCAADv&#10;AwAADgAAAAAAAAABACAAAAAo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8C45AA8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  <w:t>кафедра  естественные и социально – гуманитарные науки</w:t>
      </w:r>
    </w:p>
    <w:p w14:paraId="281B201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3AAE3B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DEF3A7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1DA22C7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19181A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62830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EE5CF0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5143A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2B7D5A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315FA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D46803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14B1050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61B196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8A9D31E">
      <w:pPr>
        <w:tabs>
          <w:tab w:val="left" w:pos="709"/>
        </w:tabs>
        <w:suppressAutoHyphens/>
        <w:spacing w:after="0" w:line="276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  <w:t xml:space="preserve">ОЦЕНОЧНЫе СРЕДСТВа </w:t>
      </w:r>
    </w:p>
    <w:p w14:paraId="2254CCD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</w:p>
    <w:p w14:paraId="03337E62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Информационные системы в экономике</w:t>
      </w:r>
    </w:p>
    <w:p w14:paraId="698421A8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38.03.01 «Экономика»</w:t>
      </w:r>
    </w:p>
    <w:p w14:paraId="0D0C22BF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 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Экономика предприятий и организаций»</w:t>
      </w:r>
    </w:p>
    <w:p w14:paraId="259DB568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бакалавриата</w:t>
      </w:r>
    </w:p>
    <w:p w14:paraId="2E451D37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  <w:t>обязательная часть</w:t>
      </w:r>
    </w:p>
    <w:p w14:paraId="2C7E96EE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(очная/ очно-заочная)</w:t>
      </w:r>
    </w:p>
    <w:p w14:paraId="43F4036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05AE9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2DB017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ACB59B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63DC0C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A19B83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7BBC2C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92B649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355449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19358F2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468D2BF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0DD4E8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133EF1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51A145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г. Петропавловск-Камчатский</w:t>
      </w:r>
    </w:p>
    <w:p w14:paraId="448B272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  <w:t>2025</w:t>
      </w:r>
    </w:p>
    <w:p w14:paraId="3DEEFA6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22A07D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10.1.ПАСПОРТ</w:t>
      </w:r>
    </w:p>
    <w:p w14:paraId="2B38E93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ОЦЕНОЧНЫХ СРЕДСТВ </w:t>
      </w:r>
    </w:p>
    <w:p w14:paraId="4F8B034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17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665"/>
        <w:gridCol w:w="5712"/>
      </w:tblGrid>
      <w:tr w14:paraId="5D0A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center"/>
          </w:tcPr>
          <w:p w14:paraId="230A2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</w:t>
            </w:r>
          </w:p>
          <w:p w14:paraId="575D8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Оценочные средства </w:t>
            </w:r>
          </w:p>
          <w:p w14:paraId="5F7315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52B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center"/>
          </w:tcPr>
          <w:p w14:paraId="6EDB9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ОПК – 6</w:t>
            </w:r>
          </w:p>
        </w:tc>
        <w:tc>
          <w:tcPr>
            <w:tcW w:w="5712" w:type="dxa"/>
            <w:vAlign w:val="center"/>
          </w:tcPr>
          <w:p w14:paraId="5E6C78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Устный ответ, реферат, доклад, кейс - задачи, тест, контрольные вопросы, выносимые на экзамен</w:t>
            </w:r>
          </w:p>
        </w:tc>
      </w:tr>
    </w:tbl>
    <w:p w14:paraId="7BE789C6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BF0B83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693"/>
        <w:gridCol w:w="3469"/>
        <w:gridCol w:w="2337"/>
      </w:tblGrid>
      <w:tr w14:paraId="1C922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1245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001CB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93" w:type="dxa"/>
          </w:tcPr>
          <w:p w14:paraId="681CF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469" w:type="dxa"/>
          </w:tcPr>
          <w:p w14:paraId="3AA427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03E2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D639E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93" w:type="dxa"/>
          </w:tcPr>
          <w:p w14:paraId="61CDD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469" w:type="dxa"/>
          </w:tcPr>
          <w:p w14:paraId="30DCF2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экзамену, реферат, доклад.</w:t>
            </w:r>
          </w:p>
        </w:tc>
        <w:tc>
          <w:tcPr>
            <w:tcW w:w="2337" w:type="dxa"/>
          </w:tcPr>
          <w:p w14:paraId="2751B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5A1A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24499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93" w:type="dxa"/>
          </w:tcPr>
          <w:p w14:paraId="0CC255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469" w:type="dxa"/>
          </w:tcPr>
          <w:p w14:paraId="1668A5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экзамену, выступление с докладом.</w:t>
            </w:r>
          </w:p>
        </w:tc>
        <w:tc>
          <w:tcPr>
            <w:tcW w:w="2337" w:type="dxa"/>
          </w:tcPr>
          <w:p w14:paraId="47A683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</w:t>
            </w:r>
          </w:p>
        </w:tc>
      </w:tr>
      <w:tr w14:paraId="0AF2E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B2CB0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93" w:type="dxa"/>
          </w:tcPr>
          <w:p w14:paraId="3C8C7C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 – двигательного аппарата</w:t>
            </w:r>
          </w:p>
        </w:tc>
        <w:tc>
          <w:tcPr>
            <w:tcW w:w="3469" w:type="dxa"/>
          </w:tcPr>
          <w:p w14:paraId="747E92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337" w:type="dxa"/>
          </w:tcPr>
          <w:p w14:paraId="36C051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E495FB0">
      <w:pPr>
        <w:pStyle w:val="20"/>
        <w:ind w:left="435"/>
        <w:jc w:val="center"/>
        <w:rPr>
          <w:b/>
          <w:color w:val="auto"/>
          <w:highlight w:val="none"/>
        </w:rPr>
      </w:pPr>
      <w:r>
        <w:rPr>
          <w:b/>
          <w:color w:val="auto"/>
          <w:highlight w:val="none"/>
        </w:rPr>
        <w:t>10.2 План – график проведения контрольно-оценочных мероприятий</w:t>
      </w:r>
    </w:p>
    <w:p w14:paraId="1FE8C3F9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по дисциплине «Информационные системы в экономике»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476"/>
        <w:gridCol w:w="2980"/>
        <w:gridCol w:w="2059"/>
      </w:tblGrid>
      <w:tr w14:paraId="6FFF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21CE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Срок</w:t>
            </w:r>
          </w:p>
          <w:p w14:paraId="72D66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Семестр\курс</w:t>
            </w:r>
          </w:p>
          <w:p w14:paraId="4CD065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Очное/очно-заочное</w:t>
            </w:r>
          </w:p>
        </w:tc>
        <w:tc>
          <w:tcPr>
            <w:tcW w:w="2476" w:type="dxa"/>
            <w:vAlign w:val="center"/>
          </w:tcPr>
          <w:p w14:paraId="71D77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Название оценочного мероприятия</w:t>
            </w:r>
          </w:p>
          <w:p w14:paraId="71FB4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80" w:type="dxa"/>
            <w:vAlign w:val="center"/>
          </w:tcPr>
          <w:p w14:paraId="4F0FF4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Вид оценочного средства</w:t>
            </w:r>
          </w:p>
          <w:p w14:paraId="321D16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  <w:vAlign w:val="center"/>
          </w:tcPr>
          <w:p w14:paraId="20F33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Объект контроля</w:t>
            </w:r>
          </w:p>
          <w:p w14:paraId="2D494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19F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37BA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¾</w:t>
            </w:r>
          </w:p>
        </w:tc>
        <w:tc>
          <w:tcPr>
            <w:tcW w:w="2476" w:type="dxa"/>
            <w:vAlign w:val="center"/>
          </w:tcPr>
          <w:p w14:paraId="7943F2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Входной контроль</w:t>
            </w:r>
          </w:p>
        </w:tc>
        <w:tc>
          <w:tcPr>
            <w:tcW w:w="2980" w:type="dxa"/>
            <w:vAlign w:val="center"/>
          </w:tcPr>
          <w:p w14:paraId="3EC2D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Тест</w:t>
            </w:r>
          </w:p>
        </w:tc>
        <w:tc>
          <w:tcPr>
            <w:tcW w:w="2059" w:type="dxa"/>
            <w:vAlign w:val="center"/>
          </w:tcPr>
          <w:p w14:paraId="541841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Уровень знаний</w:t>
            </w:r>
          </w:p>
        </w:tc>
      </w:tr>
      <w:tr w14:paraId="12EE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20C855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¾</w:t>
            </w:r>
          </w:p>
        </w:tc>
        <w:tc>
          <w:tcPr>
            <w:tcW w:w="2476" w:type="dxa"/>
            <w:vAlign w:val="center"/>
          </w:tcPr>
          <w:p w14:paraId="4087A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Текущий контроль </w:t>
            </w:r>
          </w:p>
        </w:tc>
        <w:tc>
          <w:tcPr>
            <w:tcW w:w="2980" w:type="dxa"/>
            <w:vAlign w:val="center"/>
          </w:tcPr>
          <w:p w14:paraId="2EC429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Решение задач, тест, кейс – задачи, реферат, доклад  </w:t>
            </w:r>
          </w:p>
        </w:tc>
        <w:tc>
          <w:tcPr>
            <w:tcW w:w="2059" w:type="dxa"/>
            <w:vAlign w:val="center"/>
          </w:tcPr>
          <w:p w14:paraId="367072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Качество освоения материала</w:t>
            </w:r>
          </w:p>
        </w:tc>
      </w:tr>
      <w:tr w14:paraId="7812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2C03AA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3/4</w:t>
            </w:r>
          </w:p>
        </w:tc>
        <w:tc>
          <w:tcPr>
            <w:tcW w:w="2476" w:type="dxa"/>
            <w:vAlign w:val="center"/>
          </w:tcPr>
          <w:p w14:paraId="23C005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Выходной контроль</w:t>
            </w:r>
          </w:p>
        </w:tc>
        <w:tc>
          <w:tcPr>
            <w:tcW w:w="2980" w:type="dxa"/>
            <w:vAlign w:val="center"/>
          </w:tcPr>
          <w:p w14:paraId="18A9B2E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Экзамен </w:t>
            </w:r>
          </w:p>
        </w:tc>
        <w:tc>
          <w:tcPr>
            <w:tcW w:w="2059" w:type="dxa"/>
            <w:vAlign w:val="center"/>
          </w:tcPr>
          <w:p w14:paraId="414110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Правильность ответов на поставленные вопросы</w:t>
            </w:r>
          </w:p>
        </w:tc>
      </w:tr>
    </w:tbl>
    <w:p w14:paraId="78B8A9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733F5687">
      <w:pP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br w:type="page"/>
      </w:r>
    </w:p>
    <w:p w14:paraId="5F5E849C">
      <w:pPr>
        <w:spacing w:before="240" w:after="240"/>
        <w:ind w:left="435"/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10.3.Контрольные вопросы, выносимые на экзамен</w:t>
      </w:r>
    </w:p>
    <w:p w14:paraId="747947CB">
      <w:pPr>
        <w:pStyle w:val="20"/>
        <w:spacing w:before="240" w:after="240"/>
        <w:ind w:left="810"/>
        <w:rPr>
          <w:rFonts w:eastAsia="Times New Roman"/>
          <w:b/>
          <w:iCs/>
          <w:color w:val="auto"/>
          <w:highlight w:val="none"/>
        </w:rPr>
      </w:pPr>
    </w:p>
    <w:p w14:paraId="2E785663">
      <w:pPr>
        <w:pStyle w:val="20"/>
        <w:numPr>
          <w:ilvl w:val="0"/>
          <w:numId w:val="6"/>
        </w:numPr>
        <w:shd w:val="clear" w:color="auto" w:fill="FFFFFF"/>
        <w:spacing w:before="240" w:after="240"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Информационное общество: этапы информатизации, основные задачи, аспекты информатизации.</w:t>
      </w:r>
    </w:p>
    <w:p w14:paraId="5996E1F7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Информационные системы. </w:t>
      </w:r>
    </w:p>
    <w:p w14:paraId="0C67AC55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Информационный продукт: его особенности, лицензии.</w:t>
      </w:r>
    </w:p>
    <w:p w14:paraId="004AE611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Информационный рынок и маркетинг: признаки, рынок, направления развития. </w:t>
      </w:r>
    </w:p>
    <w:p w14:paraId="5468BB98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Экономические Информационные системы: классификация, жизненный цикл, проектирование. Функциональные и обеспечивающие подтехнологии.</w:t>
      </w:r>
    </w:p>
    <w:p w14:paraId="50F19082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Экономическая информация: единицы измерения, особенности экономической информации в информационных системах.</w:t>
      </w:r>
    </w:p>
    <w:p w14:paraId="70FECEEA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Данные предприятия: виды данных, обеспечение сохранности данных. Модели данных.</w:t>
      </w:r>
    </w:p>
    <w:p w14:paraId="5DE1B856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Базы и банки данных. Проектирование баз данных.</w:t>
      </w:r>
    </w:p>
    <w:p w14:paraId="5E41AEBB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Бизнес-процессы и их классификация</w:t>
      </w:r>
    </w:p>
    <w:p w14:paraId="18D91E2B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процессы и ресурсы предприятий</w:t>
      </w:r>
    </w:p>
    <w:p w14:paraId="2777880C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Информационный менеджмент  </w:t>
      </w:r>
    </w:p>
    <w:p w14:paraId="5C67101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в управлении предприятием: цели, задачи, структура, классификация.</w:t>
      </w:r>
    </w:p>
    <w:p w14:paraId="78E22716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Информационные проекты.</w:t>
      </w:r>
    </w:p>
    <w:p w14:paraId="17026F2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безопасность бизнеса.</w:t>
      </w:r>
    </w:p>
    <w:p w14:paraId="6D6B0F4D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Информационное обеспечение бизнеса</w:t>
      </w:r>
    </w:p>
    <w:p w14:paraId="4E4D6AC2">
      <w:pPr>
        <w:pStyle w:val="20"/>
        <w:numPr>
          <w:ilvl w:val="0"/>
          <w:numId w:val="6"/>
        </w:numPr>
        <w:suppressAutoHyphens/>
        <w:spacing w:line="360" w:lineRule="auto"/>
        <w:jc w:val="both"/>
        <w:rPr>
          <w:rFonts w:eastAsia="Times New Roman"/>
          <w:iCs/>
          <w:color w:val="auto"/>
          <w:spacing w:val="-4"/>
          <w:highlight w:val="none"/>
        </w:rPr>
      </w:pPr>
      <w:r>
        <w:rPr>
          <w:rFonts w:eastAsia="Times New Roman"/>
          <w:iCs/>
          <w:color w:val="auto"/>
          <w:spacing w:val="-4"/>
          <w:highlight w:val="none"/>
        </w:rPr>
        <w:t xml:space="preserve">Информационные системы бухгалтерского учета, финансов и инвестиций. </w:t>
      </w:r>
    </w:p>
    <w:p w14:paraId="3B5F1BE3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принятия управленческих решений</w:t>
      </w:r>
    </w:p>
    <w:p w14:paraId="4ABD9E3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Маркетинговые Информационные системы</w:t>
      </w:r>
    </w:p>
    <w:p w14:paraId="676C9500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управления производственной деятельностью</w:t>
      </w:r>
    </w:p>
    <w:p w14:paraId="260CEC27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iCs/>
          <w:color w:val="auto"/>
          <w:spacing w:val="-4"/>
          <w:highlight w:val="none"/>
        </w:rPr>
        <w:t>Информационные системы управления персоналом.</w:t>
      </w:r>
    </w:p>
    <w:p w14:paraId="4B9D1118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Электронная коммерция</w:t>
      </w:r>
    </w:p>
    <w:p w14:paraId="63A5955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Дистанционная работа в сети Интернет</w:t>
      </w:r>
    </w:p>
    <w:p w14:paraId="62601435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Информационно – аналитическая среда бизнеса</w:t>
      </w:r>
    </w:p>
    <w:p w14:paraId="1AF42606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Инвестиции в информационные системы</w:t>
      </w:r>
    </w:p>
    <w:p w14:paraId="182C8E1E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A5FE311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B96C065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15FA588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21B5E05">
      <w:pPr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10.4 Тестовые задания</w:t>
      </w:r>
    </w:p>
    <w:p w14:paraId="5D18D43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75"/>
        <w:rPr>
          <w:color w:val="auto"/>
          <w:highlight w:val="none"/>
        </w:rPr>
      </w:pPr>
      <w:r>
        <w:rPr>
          <w:color w:val="auto"/>
          <w:highlight w:val="none"/>
        </w:rP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1C9317F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знания;</w:t>
      </w:r>
    </w:p>
    <w:p w14:paraId="520AC5C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факты;</w:t>
      </w:r>
    </w:p>
    <w:p w14:paraId="025250D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данные;</w:t>
      </w:r>
    </w:p>
    <w:p w14:paraId="2AF4110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сигналы;</w:t>
      </w:r>
    </w:p>
    <w:p w14:paraId="703D6FD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информация.</w:t>
      </w:r>
    </w:p>
    <w:p w14:paraId="7FF77997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2. Процесс насыщения производства и всех сфер жизни и деятельности человека информацией:</w:t>
      </w:r>
    </w:p>
    <w:p w14:paraId="54009FF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А) информатизация;</w:t>
      </w:r>
    </w:p>
    <w:p w14:paraId="3704FE2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информационное общество;</w:t>
      </w:r>
    </w:p>
    <w:p w14:paraId="5595EB1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компьютеризация;</w:t>
      </w:r>
    </w:p>
    <w:p w14:paraId="7368A68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автоматизация;</w:t>
      </w:r>
    </w:p>
    <w:p w14:paraId="10CA36D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глобализация.</w:t>
      </w:r>
    </w:p>
    <w:p w14:paraId="38A73BE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3. Совокупность документов, оформленных по единым правилам, называется:</w:t>
      </w:r>
    </w:p>
    <w:p w14:paraId="02B23702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документооборот;</w:t>
      </w:r>
    </w:p>
    <w:p w14:paraId="09F507A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документация;</w:t>
      </w:r>
    </w:p>
    <w:p w14:paraId="1832F61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информационные ресурсы;</w:t>
      </w:r>
    </w:p>
    <w:p w14:paraId="7617ED8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информация;</w:t>
      </w:r>
    </w:p>
    <w:p w14:paraId="0F00E19A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данные;</w:t>
      </w:r>
    </w:p>
    <w:p w14:paraId="2FDB82A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4. Технические показатели качества информационного обеспечения относятся к:</w:t>
      </w:r>
    </w:p>
    <w:p w14:paraId="132EF80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А) </w:t>
      </w:r>
      <w:r>
        <w:rPr>
          <w:color w:val="auto"/>
          <w:highlight w:val="none"/>
        </w:rPr>
        <w:t>субъективным показателям;</w:t>
      </w:r>
    </w:p>
    <w:p w14:paraId="0BED544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могут относиться как к объективным, так и к субъективным показателям; </w:t>
      </w:r>
    </w:p>
    <w:p w14:paraId="2AC7ACD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9"/>
          <w:rFonts w:eastAsiaTheme="minorEastAsia"/>
          <w:b w:val="0"/>
          <w:color w:val="auto"/>
          <w:highlight w:val="none"/>
        </w:rPr>
        <w:t>объективным показателям;</w:t>
      </w:r>
    </w:p>
    <w:p w14:paraId="04A6973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логическим показателям;</w:t>
      </w:r>
    </w:p>
    <w:p w14:paraId="0604B31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экономическим.</w:t>
      </w:r>
    </w:p>
    <w:p w14:paraId="7D57281B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13AAA13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А) </w:t>
      </w:r>
      <w:r>
        <w:rPr>
          <w:color w:val="auto"/>
          <w:highlight w:val="none"/>
        </w:rPr>
        <w:t>толерантность;</w:t>
      </w:r>
    </w:p>
    <w:p w14:paraId="13F6F21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релевантность;</w:t>
      </w:r>
    </w:p>
    <w:p w14:paraId="03B1A6D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9"/>
          <w:rFonts w:eastAsiaTheme="minorEastAsia"/>
          <w:b w:val="0"/>
          <w:color w:val="auto"/>
          <w:highlight w:val="none"/>
        </w:rPr>
        <w:t>полнота информации;</w:t>
      </w:r>
    </w:p>
    <w:p w14:paraId="515B053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достоверность;</w:t>
      </w:r>
    </w:p>
    <w:p w14:paraId="2BE4BB4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объем информации.</w:t>
      </w:r>
    </w:p>
    <w:p w14:paraId="00F206B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5FF74AA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экономический информационный процесс;</w:t>
      </w:r>
    </w:p>
    <w:p w14:paraId="2CF6E14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Б) </w:t>
      </w:r>
      <w:r>
        <w:rPr>
          <w:color w:val="auto"/>
          <w:highlight w:val="none"/>
        </w:rPr>
        <w:t>информационная технология;</w:t>
      </w:r>
    </w:p>
    <w:p w14:paraId="162D171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система производственной деятельности;</w:t>
      </w:r>
    </w:p>
    <w:p w14:paraId="5ADCA7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экономическая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информационная система</w:t>
      </w:r>
      <w:r>
        <w:rPr>
          <w:color w:val="auto"/>
          <w:highlight w:val="none"/>
        </w:rPr>
        <w:t>;</w:t>
      </w:r>
    </w:p>
    <w:p w14:paraId="5E1F1FE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бухгалтерская система.</w:t>
      </w:r>
    </w:p>
    <w:p w14:paraId="6B1770A7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7. Под информационной системой понимаются операции, производимые с информацией:</w:t>
      </w:r>
    </w:p>
    <w:p w14:paraId="7D49960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только с использованием компьютерной техники;</w:t>
      </w:r>
    </w:p>
    <w:p w14:paraId="0B0E536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rStyle w:val="9"/>
          <w:rFonts w:eastAsiaTheme="minorEastAsia"/>
          <w:b w:val="0"/>
          <w:color w:val="auto"/>
          <w:highlight w:val="none"/>
        </w:rPr>
        <w:t>и автоматизированные, и традиционные бумажные операции;</w:t>
      </w:r>
    </w:p>
    <w:p w14:paraId="3FA278C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В) </w:t>
      </w:r>
      <w:r>
        <w:rPr>
          <w:color w:val="auto"/>
          <w:highlight w:val="none"/>
        </w:rPr>
        <w:t>только на бумажной основе;</w:t>
      </w:r>
    </w:p>
    <w:p w14:paraId="570116E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только автоматизированные операции;</w:t>
      </w:r>
    </w:p>
    <w:p w14:paraId="5FD8923A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только операции, осуществляемые с помощью прикладных программ.</w:t>
      </w:r>
    </w:p>
    <w:p w14:paraId="126EB402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8. АИС, обеспечивающая информационную поддержку целенаправленной коллективной деятельности предприятия, − это:</w:t>
      </w:r>
    </w:p>
    <w:p w14:paraId="3BFC6AA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АИС управления технологическими процессами;</w:t>
      </w:r>
    </w:p>
    <w:p w14:paraId="5D94257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глобальная АИС;</w:t>
      </w:r>
    </w:p>
    <w:p w14:paraId="176D304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9"/>
          <w:rFonts w:eastAsiaTheme="minorEastAsia"/>
          <w:b w:val="0"/>
          <w:color w:val="auto"/>
          <w:highlight w:val="none"/>
        </w:rPr>
        <w:t>корпоративная АИС;</w:t>
      </w:r>
    </w:p>
    <w:p w14:paraId="52E2C20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локальная АИС;</w:t>
      </w:r>
    </w:p>
    <w:p w14:paraId="603B62E2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Д) </w:t>
      </w:r>
      <w:r>
        <w:rPr>
          <w:color w:val="auto"/>
          <w:highlight w:val="none"/>
        </w:rPr>
        <w:t>финансовая АИС.</w:t>
      </w:r>
    </w:p>
    <w:p w14:paraId="614D6319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9. Система, в которой протекают информационные процессы, составляющие полный жизненный цикл информации:</w:t>
      </w:r>
    </w:p>
    <w:p w14:paraId="70DF9E9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А) </w:t>
      </w:r>
      <w:r>
        <w:rPr>
          <w:color w:val="auto"/>
          <w:highlight w:val="none"/>
        </w:rPr>
        <w:t>компьютерная сеть;</w:t>
      </w:r>
    </w:p>
    <w:p w14:paraId="4DD4890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color w:val="auto"/>
          <w:highlight w:val="none"/>
        </w:rPr>
        <w:t>Б) компьютерная система;</w:t>
      </w:r>
    </w:p>
    <w:p w14:paraId="6D9ADBE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организационная система;</w:t>
      </w:r>
    </w:p>
    <w:p w14:paraId="68F292B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социальная система;</w:t>
      </w:r>
    </w:p>
    <w:p w14:paraId="3CF27AA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информационная система.</w:t>
      </w:r>
    </w:p>
    <w:p w14:paraId="3D571C4C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10. Организация, осуществляющая физическое проектирование на основе существующей концепции ИС:</w:t>
      </w:r>
    </w:p>
    <w:p w14:paraId="51E5771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системный интегратор;</w:t>
      </w:r>
    </w:p>
    <w:p w14:paraId="6B165AE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разработчик ИС;</w:t>
      </w:r>
    </w:p>
    <w:p w14:paraId="53AA874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консалтинговая фирма;</w:t>
      </w:r>
    </w:p>
    <w:p w14:paraId="501427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аудиторская фирма;</w:t>
      </w:r>
    </w:p>
    <w:p w14:paraId="3048A79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компьютерная фирма.</w:t>
      </w:r>
    </w:p>
    <w:p w14:paraId="6E530354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11. Целью автоматизации финансовой деятельности является:</w:t>
      </w:r>
    </w:p>
    <w:p w14:paraId="01B3B0C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повышение квалификации персонала;</w:t>
      </w:r>
    </w:p>
    <w:p w14:paraId="6592183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устранение рутинных операций и автоматизированная подготовка финансовых</w:t>
      </w:r>
      <w:r>
        <w:rPr>
          <w:rStyle w:val="31"/>
          <w:rFonts w:eastAsia="Calibri"/>
          <w:color w:val="auto"/>
          <w:highlight w:val="none"/>
        </w:rPr>
        <w:t> </w:t>
      </w:r>
      <w:r>
        <w:rPr>
          <w:rStyle w:val="9"/>
          <w:rFonts w:eastAsiaTheme="minorEastAsia"/>
          <w:b w:val="0"/>
          <w:color w:val="auto"/>
          <w:highlight w:val="none"/>
        </w:rPr>
        <w:t>документов;</w:t>
      </w:r>
    </w:p>
    <w:p w14:paraId="30B7BFD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снижение затрат;</w:t>
      </w:r>
    </w:p>
    <w:p w14:paraId="14484F8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 технологии выпуска продукции;</w:t>
      </w:r>
    </w:p>
    <w:p w14:paraId="351F205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приобретение нового оборудования.</w:t>
      </w:r>
    </w:p>
    <w:p w14:paraId="06289BF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12. Карты, классифицирующийся по выполняемым ими финансовым операциям:</w:t>
      </w:r>
    </w:p>
    <w:p w14:paraId="5EF373C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9"/>
          <w:rFonts w:eastAsiaTheme="minorEastAsia"/>
          <w:b w:val="0"/>
          <w:color w:val="auto"/>
          <w:highlight w:val="none"/>
        </w:rPr>
        <w:t>кредитные;</w:t>
      </w:r>
    </w:p>
    <w:p w14:paraId="3CAE2DA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карты с контактным считыванием;</w:t>
      </w:r>
    </w:p>
    <w:p w14:paraId="01194F2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 памятью;</w:t>
      </w:r>
    </w:p>
    <w:p w14:paraId="42FD966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карты с магнитной полосой;</w:t>
      </w:r>
    </w:p>
    <w:p w14:paraId="1580D3F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Д) </w:t>
      </w:r>
      <w:r>
        <w:rPr>
          <w:color w:val="auto"/>
          <w:highlight w:val="none"/>
        </w:rPr>
        <w:t>бесконтактные карты.</w:t>
      </w:r>
    </w:p>
    <w:p w14:paraId="0A4FFC5A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13. Адрес компьютера в сети, представляющий собой 32-разрядное двоичное число:</w:t>
      </w:r>
    </w:p>
    <w:p w14:paraId="3990D1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доменный;</w:t>
      </w:r>
    </w:p>
    <w:p w14:paraId="03CE704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Б) </w:t>
      </w:r>
      <w:r>
        <w:rPr>
          <w:color w:val="auto"/>
          <w:highlight w:val="none"/>
        </w:rPr>
        <w:t>www;</w:t>
      </w:r>
    </w:p>
    <w:p w14:paraId="21B651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логин;</w:t>
      </w:r>
    </w:p>
    <w:p w14:paraId="6A6DD30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rStyle w:val="9"/>
          <w:rFonts w:eastAsiaTheme="minorEastAsia"/>
          <w:b w:val="0"/>
          <w:color w:val="auto"/>
          <w:highlight w:val="none"/>
        </w:rPr>
        <w:t>IР-адрес;</w:t>
      </w:r>
    </w:p>
    <w:p w14:paraId="1246C44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URL.</w:t>
      </w:r>
    </w:p>
    <w:p w14:paraId="3FE401B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14. Электронная почта обеспечивает передачу данных в режиме:</w:t>
      </w:r>
    </w:p>
    <w:p w14:paraId="2922152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on-line;</w:t>
      </w:r>
    </w:p>
    <w:p w14:paraId="1B9367C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как в режиме on-line, так и в режиме off-line;</w:t>
      </w:r>
    </w:p>
    <w:p w14:paraId="0101A7A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В) off-line;</w:t>
      </w:r>
    </w:p>
    <w:p w14:paraId="378A2B8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по желанию отправителя;</w:t>
      </w:r>
    </w:p>
    <w:p w14:paraId="4AB5B7A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зависит от настроек почтовой программы.</w:t>
      </w:r>
    </w:p>
    <w:p w14:paraId="3853A1DE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15. Рекламный графический блок, помещаемый на Web-странице и имеющий гиперссылку на сервер рекламодателя:</w:t>
      </w:r>
    </w:p>
    <w:p w14:paraId="7B75827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тезаурус;</w:t>
      </w:r>
    </w:p>
    <w:p w14:paraId="661AC74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сайт;</w:t>
      </w:r>
    </w:p>
    <w:p w14:paraId="2C5BC38A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В)</w:t>
      </w:r>
      <w:r>
        <w:rPr>
          <w:color w:val="auto"/>
          <w:highlight w:val="none"/>
        </w:rPr>
        <w:t>домен;</w:t>
      </w:r>
    </w:p>
    <w:p w14:paraId="5769495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кластер;</w:t>
      </w:r>
    </w:p>
    <w:p w14:paraId="7D2E8D8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9"/>
          <w:rFonts w:eastAsiaTheme="minorEastAsia"/>
          <w:b w:val="0"/>
          <w:color w:val="auto"/>
          <w:highlight w:val="none"/>
        </w:rPr>
        <w:t>баннер.</w:t>
      </w:r>
    </w:p>
    <w:p w14:paraId="7DF768F9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16. Терминал, предназначенный для оплаты покупки с помощью карты:</w:t>
      </w:r>
    </w:p>
    <w:p w14:paraId="178313D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обменный пункт;</w:t>
      </w:r>
    </w:p>
    <w:p w14:paraId="1A9DE56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РОS-терминал;</w:t>
      </w:r>
    </w:p>
    <w:p w14:paraId="3677156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банкомат;</w:t>
      </w:r>
    </w:p>
    <w:p w14:paraId="117E1BD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кассовый аппарат;</w:t>
      </w:r>
    </w:p>
    <w:p w14:paraId="2DFDE842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сканер.</w:t>
      </w:r>
    </w:p>
    <w:p w14:paraId="00C402D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17. Адресом электронного почтового ящика может являться:</w:t>
      </w:r>
    </w:p>
    <w:p w14:paraId="7AACF9C4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9"/>
          <w:rFonts w:eastAsiaTheme="minorEastAsia"/>
          <w:b w:val="0"/>
          <w:color w:val="auto"/>
          <w:highlight w:val="none"/>
          <w:lang w:val="en-US"/>
        </w:rPr>
        <w:t>nauka</w:t>
      </w:r>
      <w:r>
        <w:rPr>
          <w:rStyle w:val="9"/>
          <w:rFonts w:eastAsiaTheme="minorEastAsia"/>
          <w:b w:val="0"/>
          <w:color w:val="auto"/>
          <w:highlight w:val="none"/>
        </w:rPr>
        <w:t>@</w:t>
      </w:r>
      <w:r>
        <w:rPr>
          <w:rStyle w:val="9"/>
          <w:rFonts w:eastAsiaTheme="minorEastAsia"/>
          <w:b w:val="0"/>
          <w:color w:val="auto"/>
          <w:highlight w:val="none"/>
          <w:lang w:val="en-US"/>
        </w:rPr>
        <w:t>list</w:t>
      </w:r>
      <w:r>
        <w:rPr>
          <w:rStyle w:val="9"/>
          <w:rFonts w:eastAsiaTheme="minorEastAsia"/>
          <w:b w:val="0"/>
          <w:color w:val="auto"/>
          <w:highlight w:val="none"/>
        </w:rPr>
        <w:t>.</w:t>
      </w:r>
      <w:r>
        <w:rPr>
          <w:rStyle w:val="9"/>
          <w:rFonts w:eastAsiaTheme="minorEastAsia"/>
          <w:b w:val="0"/>
          <w:color w:val="auto"/>
          <w:highlight w:val="none"/>
          <w:lang w:val="en-US"/>
        </w:rPr>
        <w:t>ru</w:t>
      </w:r>
      <w:r>
        <w:rPr>
          <w:rStyle w:val="9"/>
          <w:rFonts w:eastAsiaTheme="minorEastAsia"/>
          <w:b w:val="0"/>
          <w:color w:val="auto"/>
          <w:highlight w:val="none"/>
        </w:rPr>
        <w:t>;</w:t>
      </w:r>
    </w:p>
    <w:p w14:paraId="58F6DF58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"http://www.nngu.ru"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  <w:lang w:val="en-US"/>
        </w:rPr>
        <w:t>www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nngu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ru</w:t>
      </w:r>
      <w:r>
        <w:rPr>
          <w:rStyle w:val="8"/>
          <w:color w:val="auto"/>
          <w:highlight w:val="none"/>
          <w:u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11E32430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  <w:lang w:val="en-US"/>
        </w:rPr>
      </w:pPr>
      <w:r>
        <w:rPr>
          <w:color w:val="auto"/>
          <w:highlight w:val="none"/>
          <w:lang w:val="en-US"/>
        </w:rPr>
        <w:t>В) e:\work\new\stat.doc;</w:t>
      </w:r>
    </w:p>
    <w:p w14:paraId="51F00A85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"http://www.host.ru/index.html"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  <w:lang w:val="en-US"/>
        </w:rPr>
        <w:t>http</w:t>
      </w:r>
      <w:r>
        <w:rPr>
          <w:rStyle w:val="8"/>
          <w:color w:val="auto"/>
          <w:highlight w:val="none"/>
          <w:u w:val="none"/>
        </w:rPr>
        <w:t>://</w:t>
      </w:r>
      <w:r>
        <w:rPr>
          <w:rStyle w:val="8"/>
          <w:color w:val="auto"/>
          <w:highlight w:val="none"/>
          <w:u w:val="none"/>
          <w:lang w:val="en-US"/>
        </w:rPr>
        <w:t>www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host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ru</w:t>
      </w:r>
      <w:r>
        <w:rPr>
          <w:rStyle w:val="8"/>
          <w:color w:val="auto"/>
          <w:highlight w:val="none"/>
          <w:u w:val="none"/>
        </w:rPr>
        <w:t>/</w:t>
      </w:r>
      <w:r>
        <w:rPr>
          <w:rStyle w:val="8"/>
          <w:color w:val="auto"/>
          <w:highlight w:val="none"/>
          <w:u w:val="none"/>
          <w:lang w:val="en-US"/>
        </w:rPr>
        <w:t>index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html</w:t>
      </w:r>
      <w:r>
        <w:rPr>
          <w:rStyle w:val="8"/>
          <w:color w:val="auto"/>
          <w:highlight w:val="none"/>
          <w:u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00D07C4B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Д)</w:t>
      </w:r>
      <w:r>
        <w:rPr>
          <w:color w:val="auto"/>
          <w:highlight w:val="none"/>
          <w:lang w:val="en-US"/>
        </w:rPr>
        <w:t>fttp</w:t>
      </w:r>
      <w:r>
        <w:rPr>
          <w:color w:val="auto"/>
          <w:highlight w:val="none"/>
        </w:rPr>
        <w:t>://</w:t>
      </w:r>
      <w:r>
        <w:rPr>
          <w:color w:val="auto"/>
          <w:highlight w:val="none"/>
          <w:lang w:val="en-US"/>
        </w:rPr>
        <w:t>lab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un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nn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ru</w:t>
      </w:r>
      <w:r>
        <w:rPr>
          <w:color w:val="auto"/>
          <w:highlight w:val="none"/>
        </w:rPr>
        <w:t>.</w:t>
      </w:r>
    </w:p>
    <w:p w14:paraId="593CF2E8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18. Цель информационного обеспечения определяется:</w:t>
      </w:r>
    </w:p>
    <w:p w14:paraId="123F87D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А) субъектом информационного обеспечения;</w:t>
      </w:r>
    </w:p>
    <w:p w14:paraId="2A4A6AEB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информационными потребностями</w:t>
      </w:r>
      <w:r>
        <w:rPr>
          <w:color w:val="auto"/>
          <w:highlight w:val="none"/>
        </w:rPr>
        <w:t>;</w:t>
      </w:r>
    </w:p>
    <w:p w14:paraId="03F474DE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В) руководителем организации;</w:t>
      </w:r>
    </w:p>
    <w:p w14:paraId="543424AA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Г) </w:t>
      </w:r>
      <w:r>
        <w:rPr>
          <w:color w:val="auto"/>
          <w:highlight w:val="none"/>
        </w:rPr>
        <w:t>задачами организации;</w:t>
      </w:r>
    </w:p>
    <w:p w14:paraId="6F6F7A8D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Д) указами правительства.</w:t>
      </w:r>
    </w:p>
    <w:p w14:paraId="22BD698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19. К каким информационным ресурсам организации относится бухгалтерская отчетность:</w:t>
      </w:r>
    </w:p>
    <w:p w14:paraId="57867F6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к внешним;</w:t>
      </w:r>
    </w:p>
    <w:p w14:paraId="5DD2ECC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к внутренним;</w:t>
      </w:r>
    </w:p>
    <w:p w14:paraId="7FD1B3D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к внутренним и внешним;</w:t>
      </w:r>
    </w:p>
    <w:p w14:paraId="2AEDA92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к деловым документам.</w:t>
      </w:r>
    </w:p>
    <w:p w14:paraId="7A8034A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20. На информационном рынке в секторе деловой информации представлена информация:</w:t>
      </w:r>
    </w:p>
    <w:p w14:paraId="23700C6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макроэкономическая;</w:t>
      </w:r>
    </w:p>
    <w:p w14:paraId="1C98DEC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научная;</w:t>
      </w:r>
    </w:p>
    <w:p w14:paraId="2FA8435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финансовая;</w:t>
      </w:r>
    </w:p>
    <w:p w14:paraId="652BB3B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потребительская;</w:t>
      </w:r>
    </w:p>
    <w:p w14:paraId="589AA19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правовая;</w:t>
      </w:r>
    </w:p>
    <w:p w14:paraId="3F36E2F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Е) биржевая;</w:t>
      </w:r>
    </w:p>
    <w:p w14:paraId="37AE234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Ж) деловые новости;</w:t>
      </w:r>
    </w:p>
    <w:p w14:paraId="2E8B425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З) статистическая;</w:t>
      </w:r>
    </w:p>
    <w:p w14:paraId="2F7BDEC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И) коммерческая.</w:t>
      </w:r>
    </w:p>
    <w:p w14:paraId="3E1DC7A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21. Процесс управления – это целенаправленное воздействие управляющей технологии на управляемую, ориентированное на достижение определенной цели и использующее главным образом:</w:t>
      </w:r>
    </w:p>
    <w:p w14:paraId="1781A305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 различного рода ресурсы;</w:t>
      </w:r>
    </w:p>
    <w:p w14:paraId="6357BD9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информационный поток;</w:t>
      </w:r>
    </w:p>
    <w:p w14:paraId="38126F8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стратегии управления информацией;</w:t>
      </w:r>
    </w:p>
    <w:p w14:paraId="364E588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информационные стратегии.</w:t>
      </w:r>
    </w:p>
    <w:p w14:paraId="76A7FB6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22. К какой стадии жизненного цикла экономической информационной технологии следует отнести разработку проектных решений?</w:t>
      </w:r>
    </w:p>
    <w:p w14:paraId="2563902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предпроектного обследования;</w:t>
      </w:r>
    </w:p>
    <w:p w14:paraId="779D1E5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проектирования;</w:t>
      </w:r>
    </w:p>
    <w:p w14:paraId="61A3214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внедрения;</w:t>
      </w:r>
    </w:p>
    <w:p w14:paraId="4A40FA9C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эксплуатация.</w:t>
      </w:r>
    </w:p>
    <w:p w14:paraId="39DB0DA3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23. На какой стадии жизненного цикла экономической информационной технологии ведется включение в Информационные системы новых задач?</w:t>
      </w:r>
    </w:p>
    <w:p w14:paraId="23A6ED53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проектирование</w:t>
      </w:r>
    </w:p>
    <w:p w14:paraId="55EB4B1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предпроектное обследование</w:t>
      </w:r>
    </w:p>
    <w:p w14:paraId="3EAC8533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эксплуатация (сопровождение)</w:t>
      </w:r>
    </w:p>
    <w:p w14:paraId="7B7ED92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внедрение</w:t>
      </w:r>
    </w:p>
    <w:p w14:paraId="4C5EA9E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24. Для решения задач финансового менеджмента используются следующие классы программных средств:</w:t>
      </w:r>
    </w:p>
    <w:p w14:paraId="66A7F36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Пакеты технического анализа</w:t>
      </w:r>
    </w:p>
    <w:p w14:paraId="5432A2D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Технологии управления базами данных</w:t>
      </w:r>
    </w:p>
    <w:p w14:paraId="359F0BAC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Текстовые процессоры</w:t>
      </w:r>
    </w:p>
    <w:p w14:paraId="318F83F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Пакеты статистического анализа</w:t>
      </w:r>
    </w:p>
    <w:p w14:paraId="69C6D40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25. Для решения каких задач используются экономические экспертные технологии? </w:t>
      </w:r>
    </w:p>
    <w:p w14:paraId="0BC0F1F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Планирования</w:t>
      </w:r>
    </w:p>
    <w:p w14:paraId="040ED63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Прогнозирования</w:t>
      </w:r>
    </w:p>
    <w:p w14:paraId="483CB4C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Анализа</w:t>
      </w:r>
    </w:p>
    <w:p w14:paraId="5BF003F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Описания нелинейных зависимостей</w:t>
      </w:r>
    </w:p>
    <w:p w14:paraId="21D60EF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26. Отметьте главные черты информационной технологии обработки учетных задач:</w:t>
      </w:r>
    </w:p>
    <w:p w14:paraId="2C094F4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децентрализованная обработка информации на рабочем месте бухгалтера;</w:t>
      </w:r>
    </w:p>
    <w:p w14:paraId="7C335B6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безбумажная технология;</w:t>
      </w:r>
    </w:p>
    <w:p w14:paraId="5946DEA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использование специальных вычислительных установок;</w:t>
      </w:r>
    </w:p>
    <w:p w14:paraId="0ED985B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обработка отдельных учетных задач на компьютере;</w:t>
      </w:r>
    </w:p>
    <w:p w14:paraId="49EB826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комплексная обработка учетных задач.</w:t>
      </w:r>
    </w:p>
    <w:p w14:paraId="6AF6FA8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27. Определите характерные черты пакета «Интегрированные бухгалтерские технологии»:</w:t>
      </w:r>
    </w:p>
    <w:p w14:paraId="1FF67EC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Несложный аналитический учет по участкам учета;</w:t>
      </w:r>
    </w:p>
    <w:p w14:paraId="4E69D7C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Наличие отдельной программы на каждый участок учета;</w:t>
      </w:r>
    </w:p>
    <w:p w14:paraId="4D87DE6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Возможность работы и вычислительной сети.</w:t>
      </w:r>
    </w:p>
    <w:p w14:paraId="706D2CC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Единое программное ядро.</w:t>
      </w:r>
    </w:p>
    <w:p w14:paraId="275CA49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Составление сводной бухгалтерской отчетности.</w:t>
      </w:r>
    </w:p>
    <w:p w14:paraId="28221E5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28. Совершенствование банковского дела связано с развитием:</w:t>
      </w:r>
    </w:p>
    <w:p w14:paraId="3FF2333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экономики страны</w:t>
      </w:r>
    </w:p>
    <w:p w14:paraId="49A38F6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информационных технологий</w:t>
      </w:r>
    </w:p>
    <w:p w14:paraId="22C08A9B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информатизации общества</w:t>
      </w:r>
    </w:p>
    <w:p w14:paraId="4F92144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информационных систем</w:t>
      </w:r>
    </w:p>
    <w:p w14:paraId="3220DBE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29. Структурирование информации в банке необходимо:</w:t>
      </w:r>
    </w:p>
    <w:p w14:paraId="31A2282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для выявления взаимосвязей между объектами банковской деятельности</w:t>
      </w:r>
    </w:p>
    <w:p w14:paraId="34EA5EB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для формирования правил работы с различными информационными совокупностями</w:t>
      </w:r>
    </w:p>
    <w:p w14:paraId="1E3F8AF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для охвата всех видов информации в банковской деятельности</w:t>
      </w:r>
    </w:p>
    <w:p w14:paraId="06C1DC7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для ускорения обработки поступающей информации.</w:t>
      </w:r>
    </w:p>
    <w:p w14:paraId="5633EC2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30. Структура автоматизированной информационной технологии налоговой службы, как и структура налоговых органов, является:</w:t>
      </w:r>
    </w:p>
    <w:p w14:paraId="20F7074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двухуровневой</w:t>
      </w:r>
    </w:p>
    <w:p w14:paraId="3FDF25B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трехуровневой</w:t>
      </w:r>
    </w:p>
    <w:p w14:paraId="6EB64E5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четырехуровневой</w:t>
      </w:r>
    </w:p>
    <w:p w14:paraId="62E86BA5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пятиуровневой</w:t>
      </w:r>
    </w:p>
    <w:p w14:paraId="563CA90D">
      <w:pPr>
        <w:spacing w:after="0" w:line="240" w:lineRule="auto"/>
        <w:contextualSpacing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FBA9548">
      <w:pPr>
        <w:pStyle w:val="2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 xml:space="preserve">10.5.Темы рефератов, докладов </w:t>
      </w:r>
    </w:p>
    <w:p w14:paraId="548F9E5F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Тенденции развития информационных технологий в отрасли (наименование отрасли)</w:t>
      </w:r>
    </w:p>
    <w:p w14:paraId="4045AE4F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Аудит состояния информационных технологий</w:t>
      </w:r>
    </w:p>
    <w:p w14:paraId="60BEB29D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культура</w:t>
      </w:r>
    </w:p>
    <w:p w14:paraId="0F7A17C4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информационными проектами</w:t>
      </w:r>
    </w:p>
    <w:p w14:paraId="2DE39C00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Применение интернет – ресурсов в экономике</w:t>
      </w:r>
    </w:p>
    <w:p w14:paraId="4C19BDE2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безопасность бизнеса и экономики</w:t>
      </w:r>
    </w:p>
    <w:p w14:paraId="4DD4A78B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ресурсы в менеджменте и экономике</w:t>
      </w:r>
    </w:p>
    <w:p w14:paraId="759C3E87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хранения и обработки данных</w:t>
      </w:r>
    </w:p>
    <w:p w14:paraId="316788D0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Информационное обеспечение экономических информационных систем </w:t>
      </w:r>
    </w:p>
    <w:p w14:paraId="5562D88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Технологическое обеспечение экономической информационной технологии в экономической деятельности</w:t>
      </w:r>
    </w:p>
    <w:p w14:paraId="2E89B8B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финансовой деятельности</w:t>
      </w:r>
    </w:p>
    <w:p w14:paraId="74813666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аудита</w:t>
      </w:r>
    </w:p>
    <w:p w14:paraId="4E23108E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Особенности развития банковских информационных систем</w:t>
      </w:r>
    </w:p>
    <w:p w14:paraId="34E8C6F3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бюджетного процесса</w:t>
      </w:r>
    </w:p>
    <w:p w14:paraId="6A905F9D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казначейства</w:t>
      </w:r>
    </w:p>
    <w:p w14:paraId="01286E4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Облачные технологии в экономике и бизнесе</w:t>
      </w:r>
    </w:p>
    <w:p w14:paraId="3BCA6FFA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Информационный менеджмент</w:t>
      </w:r>
    </w:p>
    <w:p w14:paraId="697D1B86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Cs/>
          <w:color w:val="auto"/>
          <w:highlight w:val="none"/>
        </w:rPr>
        <w:t>Информационные системы, их структура и организация</w:t>
      </w:r>
    </w:p>
    <w:p w14:paraId="0396BC87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сети предприятия</w:t>
      </w:r>
    </w:p>
    <w:p w14:paraId="5CBE3714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Штрихкодирование и виды штрихкодов в экономической информационной системе</w:t>
      </w:r>
    </w:p>
    <w:p w14:paraId="142AB3E7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Интеллектуальные технологии в экономике и менеджементе</w:t>
      </w:r>
    </w:p>
    <w:p w14:paraId="16286BD2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Проблемы информационной безопасности сетей</w:t>
      </w:r>
    </w:p>
    <w:p w14:paraId="776DD064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Политика информационной безопасности на предприятии</w:t>
      </w:r>
    </w:p>
    <w:p w14:paraId="24C98027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Многоуровневая защита корпоративных сетей предприятия</w:t>
      </w:r>
    </w:p>
    <w:p w14:paraId="5B4CFBAB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средствами защиты информации</w:t>
      </w:r>
    </w:p>
    <w:p w14:paraId="06CE4526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Защита конфиденциальной информации</w:t>
      </w:r>
    </w:p>
    <w:p w14:paraId="47647CE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межсетевых экранов</w:t>
      </w:r>
    </w:p>
    <w:p w14:paraId="61A3626B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Парольная защита информации</w:t>
      </w:r>
    </w:p>
    <w:p w14:paraId="540395E3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Шифрование. Метод постановки.</w:t>
      </w:r>
    </w:p>
    <w:p w14:paraId="59D81F4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Матрицы Вижинера.</w:t>
      </w:r>
    </w:p>
    <w:p w14:paraId="3417E210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Генераторы случайных величин.</w:t>
      </w:r>
    </w:p>
    <w:p w14:paraId="5748887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Электронная цифровая подпись в экономических информационных системах.</w:t>
      </w:r>
    </w:p>
    <w:p w14:paraId="40ACA94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Угрозы информационной безопасности экономических информационных систем.</w:t>
      </w:r>
    </w:p>
    <w:p w14:paraId="0778D91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Методология управления инвестициями в информационный проект и их оценка эффективности.</w:t>
      </w:r>
    </w:p>
    <w:p w14:paraId="020A8CE9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Консалтинг в информационных технологиях. </w:t>
      </w:r>
    </w:p>
    <w:p w14:paraId="25C1CC02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Модели базы данных</w:t>
      </w:r>
    </w:p>
    <w:p w14:paraId="4A19E27C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Язык запросов </w:t>
      </w:r>
      <w:r>
        <w:rPr>
          <w:rFonts w:eastAsia="Times New Roman"/>
          <w:color w:val="auto"/>
          <w:highlight w:val="none"/>
          <w:lang w:val="en-US"/>
        </w:rPr>
        <w:t>SQL</w:t>
      </w:r>
    </w:p>
    <w:p w14:paraId="1747CB7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Проектирование баз данных.</w:t>
      </w:r>
    </w:p>
    <w:p w14:paraId="6AEF5095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Средства автоматизации проектирования экономических информационных систем</w:t>
      </w:r>
    </w:p>
    <w:p w14:paraId="56B2D5D2">
      <w:pPr>
        <w:widowControl w:val="0"/>
        <w:spacing w:after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3B26F877">
      <w:pPr>
        <w:widowControl w:val="0"/>
        <w:spacing w:after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10.6 Кейс - задачи</w:t>
      </w:r>
    </w:p>
    <w:p w14:paraId="3EA247BA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1</w:t>
      </w:r>
    </w:p>
    <w:p w14:paraId="4C0BFD76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Четыре взгляда на информационную технологию на примере факса компании</w:t>
      </w:r>
    </w:p>
    <w:p w14:paraId="2E365A2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технологии).</w:t>
      </w:r>
    </w:p>
    <w:p w14:paraId="1110B56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системы: обработка заказов, накладных, счетов, оптимизация использования сырья, контроль за фондами.</w:t>
      </w:r>
    </w:p>
    <w:p w14:paraId="760B519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11565A0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технологии: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204A20F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4E6EFCC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технологии: ведущие прикладные программы, которые соотносятся с его / ее воображением и пугают бухгалтера.</w:t>
      </w:r>
    </w:p>
    <w:p w14:paraId="5670E55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14:paraId="249E5CB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покупателя – прагматический взгляд на Информационные системы – впечатленный, если они помогают лучше обслуживать клиентов, разочарованный, если они приносят неудобства.</w:t>
      </w:r>
    </w:p>
    <w:p w14:paraId="1A86B33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63E70E9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Четыре взгляда на Информационные системы, представленные выше все очень действенны и важны для вашего бизнеса. </w:t>
      </w:r>
    </w:p>
    <w:p w14:paraId="410CEC6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Ключевые вопросы управления проектами новых информационных технологий:</w:t>
      </w:r>
    </w:p>
    <w:p w14:paraId="14C5873B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Поощряете ли вы персонал за использование всех четырех взглядов на технологию в сбалансированном виде?</w:t>
      </w:r>
    </w:p>
    <w:p w14:paraId="3A8EB7EA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Уверены ли вы, что ваш «бухгалтер» не блокирует «сумасшедшие» идеи «предпринимателей» еще до их оценки?</w:t>
      </w:r>
    </w:p>
    <w:p w14:paraId="5E13E22A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Были ли тщательно обдуманы возможности риска?</w:t>
      </w:r>
    </w:p>
    <w:p w14:paraId="51FCB388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Оправдывают ли возможные выгоды за риск?</w:t>
      </w:r>
    </w:p>
    <w:p w14:paraId="21D68316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Существуют ли менее рискованные для достижения целей?</w:t>
      </w:r>
    </w:p>
    <w:p w14:paraId="38E285D0">
      <w:pPr>
        <w:pStyle w:val="20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</w:p>
    <w:p w14:paraId="766525C5">
      <w:pPr>
        <w:pStyle w:val="20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  <w:r>
        <w:rPr>
          <w:rFonts w:eastAsia="Times New Roman"/>
          <w:b/>
          <w:color w:val="auto"/>
          <w:highlight w:val="none"/>
          <w:u w:val="single"/>
        </w:rPr>
        <w:t>Кейс – задача 2</w:t>
      </w:r>
    </w:p>
    <w:p w14:paraId="24A9D62B">
      <w:pPr>
        <w:pStyle w:val="20"/>
        <w:widowControl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 xml:space="preserve">Фирма «Конфеты и шоколад»: реорганизация информационной технологии» </w:t>
      </w:r>
    </w:p>
    <w:p w14:paraId="36899430">
      <w:pPr>
        <w:pStyle w:val="20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Введение</w:t>
      </w:r>
    </w:p>
    <w:p w14:paraId="39EA17EC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20DA464A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Увеличение количества и объемов торговых операций привело к появлению следующих проблем:</w:t>
      </w:r>
    </w:p>
    <w:p w14:paraId="7BC9265C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отсутствие товаров на центральном складе фирмы по причине несвоевременного завоза и сбоев поставки;</w:t>
      </w:r>
    </w:p>
    <w:p w14:paraId="5F5DB916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перегрузка работников оформлением документов;</w:t>
      </w:r>
    </w:p>
    <w:p w14:paraId="7BD73AF0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несвоевременность данных об оперативной обстановке;</w:t>
      </w:r>
    </w:p>
    <w:p w14:paraId="73236862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10A114EB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недостаток сведений о продажах и закупах продукции конкурентами.</w:t>
      </w:r>
    </w:p>
    <w:p w14:paraId="32465C65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215BDE24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14:paraId="64305D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Фирма «Конфеты и шоколад»</w:t>
      </w:r>
    </w:p>
    <w:p w14:paraId="766E23E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1456FDC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Организационная схема фирмы «Конфеты и шоколад» представлена на рисунке 1.</w:t>
      </w:r>
    </w:p>
    <w:p w14:paraId="0EE085D3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inline distT="0" distB="0" distL="0" distR="0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FB3A8C6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Рисунок 1. Организационная структура фирмы «Конфеты и шоколад»</w:t>
      </w:r>
    </w:p>
    <w:p w14:paraId="1BAE92A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402"/>
      </w:tblGrid>
      <w:tr w14:paraId="1E0CA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B556C2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Структурная единица</w:t>
            </w:r>
          </w:p>
        </w:tc>
        <w:tc>
          <w:tcPr>
            <w:tcW w:w="6402" w:type="dxa"/>
          </w:tcPr>
          <w:p w14:paraId="77233DF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Полномочия</w:t>
            </w:r>
          </w:p>
        </w:tc>
      </w:tr>
      <w:tr w14:paraId="7183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66F23FD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Президент</w:t>
            </w:r>
          </w:p>
        </w:tc>
        <w:tc>
          <w:tcPr>
            <w:tcW w:w="6402" w:type="dxa"/>
          </w:tcPr>
          <w:p w14:paraId="4F63FA6B">
            <w:pPr>
              <w:pStyle w:val="20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Представитель в государственных инстанциях;</w:t>
            </w:r>
          </w:p>
          <w:p w14:paraId="404DD65F">
            <w:pPr>
              <w:pStyle w:val="20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по разработке стратегии фирмы на рынке;</w:t>
            </w:r>
          </w:p>
          <w:p w14:paraId="768899DC">
            <w:pPr>
              <w:pStyle w:val="20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Поиск новых партнеров.</w:t>
            </w:r>
          </w:p>
        </w:tc>
      </w:tr>
      <w:tr w14:paraId="4B45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C5CF24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Финансовый директор</w:t>
            </w:r>
          </w:p>
        </w:tc>
        <w:tc>
          <w:tcPr>
            <w:tcW w:w="6402" w:type="dxa"/>
          </w:tcPr>
          <w:p w14:paraId="74C8828F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 xml:space="preserve">Вопросы, касающихся денежных средств </w:t>
            </w:r>
          </w:p>
        </w:tc>
      </w:tr>
      <w:tr w14:paraId="32E73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6E47D92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Коммерческий директор</w:t>
            </w:r>
          </w:p>
        </w:tc>
        <w:tc>
          <w:tcPr>
            <w:tcW w:w="6402" w:type="dxa"/>
          </w:tcPr>
          <w:p w14:paraId="62E5AE21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Продвижение товара на рынке;</w:t>
            </w:r>
          </w:p>
          <w:p w14:paraId="1A763231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Изучение конъюнктуры рынка;</w:t>
            </w:r>
          </w:p>
          <w:p w14:paraId="41E6DFE8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Изучение деятельности конкурентов;</w:t>
            </w:r>
          </w:p>
          <w:p w14:paraId="55623064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с постоянными клиентами.</w:t>
            </w:r>
          </w:p>
        </w:tc>
      </w:tr>
      <w:tr w14:paraId="2211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482E47C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Исполнительный директор</w:t>
            </w:r>
          </w:p>
        </w:tc>
        <w:tc>
          <w:tcPr>
            <w:tcW w:w="6402" w:type="dxa"/>
          </w:tcPr>
          <w:p w14:paraId="66D5F6B9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Техническое оснащение всего процесса продвижения товара</w:t>
            </w:r>
          </w:p>
          <w:p w14:paraId="32848C90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Продвижение товара</w:t>
            </w:r>
          </w:p>
        </w:tc>
      </w:tr>
      <w:tr w14:paraId="7B31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190D203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Бухгалтерия</w:t>
            </w:r>
          </w:p>
        </w:tc>
        <w:tc>
          <w:tcPr>
            <w:tcW w:w="6402" w:type="dxa"/>
          </w:tcPr>
          <w:p w14:paraId="279ADD8A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Бухгалтерский учет фирмы</w:t>
            </w:r>
          </w:p>
        </w:tc>
      </w:tr>
      <w:tr w14:paraId="33F3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78E1BE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Отдел реализации</w:t>
            </w:r>
          </w:p>
        </w:tc>
        <w:tc>
          <w:tcPr>
            <w:tcW w:w="6402" w:type="dxa"/>
          </w:tcPr>
          <w:p w14:paraId="01D06D05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Сбыт товара через магазины, киоск, дилерскую сеть</w:t>
            </w:r>
          </w:p>
        </w:tc>
      </w:tr>
      <w:tr w14:paraId="74483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430225A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Закупочная база</w:t>
            </w:r>
          </w:p>
        </w:tc>
        <w:tc>
          <w:tcPr>
            <w:tcW w:w="6402" w:type="dxa"/>
          </w:tcPr>
          <w:p w14:paraId="0679CC52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Закупка и отправка товара по предварительному заказу</w:t>
            </w:r>
          </w:p>
          <w:p w14:paraId="446BBD41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с оптовыми поставщиками</w:t>
            </w:r>
          </w:p>
        </w:tc>
      </w:tr>
      <w:tr w14:paraId="4922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1BB3C2E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Складское хозяйство</w:t>
            </w:r>
          </w:p>
        </w:tc>
        <w:tc>
          <w:tcPr>
            <w:tcW w:w="6402" w:type="dxa"/>
          </w:tcPr>
          <w:p w14:paraId="5A494D2B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Хозяйственные функции</w:t>
            </w:r>
          </w:p>
        </w:tc>
      </w:tr>
      <w:tr w14:paraId="1A18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D981B6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Автохозяйство</w:t>
            </w:r>
          </w:p>
        </w:tc>
        <w:tc>
          <w:tcPr>
            <w:tcW w:w="6402" w:type="dxa"/>
          </w:tcPr>
          <w:p w14:paraId="76EDBAFA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автотранспорта фирмы</w:t>
            </w:r>
          </w:p>
          <w:p w14:paraId="2F603D33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Техническое обслуживание автотранспорта</w:t>
            </w:r>
          </w:p>
        </w:tc>
      </w:tr>
    </w:tbl>
    <w:p w14:paraId="016F9B9C">
      <w:pPr>
        <w:widowControl w:val="0"/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14:paraId="0C6EBD08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документы, сопровождающие цикл движения товаров;</w:t>
      </w:r>
    </w:p>
    <w:p w14:paraId="4A634FFF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 бухгалтерской отчетности;</w:t>
      </w:r>
    </w:p>
    <w:p w14:paraId="72AB4298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административно – управленческая документация;</w:t>
      </w:r>
    </w:p>
    <w:p w14:paraId="7B616ECA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документы и техническая документация;</w:t>
      </w:r>
    </w:p>
    <w:p w14:paraId="4695123E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внешняя информация.</w:t>
      </w:r>
    </w:p>
    <w:p w14:paraId="01F2C3D3">
      <w:pPr>
        <w:pStyle w:val="20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 xml:space="preserve">Необходимо:  </w:t>
      </w:r>
      <w:r>
        <w:rPr>
          <w:rFonts w:eastAsia="Times New Roman"/>
          <w:color w:val="auto"/>
          <w:highlight w:val="none"/>
        </w:rPr>
        <w:t>40 часовой рабочий день, 23 человека.</w:t>
      </w:r>
    </w:p>
    <w:p w14:paraId="2C25EFF2">
      <w:pPr>
        <w:pStyle w:val="20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>По факту:</w:t>
      </w:r>
      <w:r>
        <w:rPr>
          <w:rFonts w:eastAsia="Times New Roman"/>
          <w:color w:val="auto"/>
          <w:highlight w:val="none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14:paraId="7B6D4435">
      <w:pPr>
        <w:pStyle w:val="20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Служба информационного и компьютерного обеспечения</w:t>
      </w:r>
    </w:p>
    <w:p w14:paraId="4390DD7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эсплуатации новой экономической информационной технологии.</w:t>
      </w:r>
    </w:p>
    <w:p w14:paraId="5DEFB40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 основном сотрудники фирмы используют офисные программы для оформления деловых документов: каждый сотрудник решает расчетно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3FE4CB5D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Постановка задачи</w:t>
      </w:r>
    </w:p>
    <w:p w14:paraId="36827F1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технологии фирмы по следующим направлениям:</w:t>
      </w:r>
    </w:p>
    <w:p w14:paraId="312B7C6A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внедрения экономической информационной технологии, сравнив существующую и новую.</w:t>
      </w:r>
    </w:p>
    <w:p w14:paraId="38868D69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эффективности эксплуатируемой экономической информационной технологии.</w:t>
      </w:r>
    </w:p>
    <w:p w14:paraId="52F913DC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Построить диаграммы и графики эффективности, добавив их в презентацию. Диаграммы и графики строятся в </w:t>
      </w:r>
      <w:r>
        <w:rPr>
          <w:rFonts w:eastAsia="Times New Roman"/>
          <w:color w:val="auto"/>
          <w:highlight w:val="none"/>
          <w:lang w:val="en-US"/>
        </w:rPr>
        <w:t>MS</w:t>
      </w:r>
      <w:r>
        <w:rPr>
          <w:rFonts w:eastAsia="Times New Roman"/>
          <w:color w:val="auto"/>
          <w:highlight w:val="none"/>
        </w:rPr>
        <w:t xml:space="preserve"> </w:t>
      </w:r>
      <w:r>
        <w:rPr>
          <w:rFonts w:eastAsia="Times New Roman"/>
          <w:color w:val="auto"/>
          <w:highlight w:val="none"/>
          <w:lang w:val="en-US"/>
        </w:rPr>
        <w:t>Excel</w:t>
      </w:r>
      <w:r>
        <w:rPr>
          <w:rFonts w:eastAsia="Times New Roman"/>
          <w:color w:val="auto"/>
          <w:highlight w:val="none"/>
        </w:rPr>
        <w:t>. Показать директору фирмы (преподавателю).</w:t>
      </w:r>
    </w:p>
    <w:p w14:paraId="3A3F63BD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Оформить все необходимые документы для внедрения и эксплуатации экономической информационной технологии фирмы.</w:t>
      </w:r>
    </w:p>
    <w:p w14:paraId="000AA8E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14:paraId="740D9BF6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документооборота фирмы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03"/>
        <w:gridCol w:w="1869"/>
        <w:gridCol w:w="1869"/>
        <w:gridCol w:w="1869"/>
      </w:tblGrid>
      <w:tr w14:paraId="20A1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83D949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Наименование документа</w:t>
            </w:r>
          </w:p>
        </w:tc>
        <w:tc>
          <w:tcPr>
            <w:tcW w:w="1503" w:type="dxa"/>
          </w:tcPr>
          <w:p w14:paraId="1D7AD6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документов лист.</w:t>
            </w:r>
          </w:p>
        </w:tc>
        <w:tc>
          <w:tcPr>
            <w:tcW w:w="1869" w:type="dxa"/>
          </w:tcPr>
          <w:p w14:paraId="0C7B1EB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Количество документов в месяц</w:t>
            </w:r>
          </w:p>
        </w:tc>
        <w:tc>
          <w:tcPr>
            <w:tcW w:w="1869" w:type="dxa"/>
          </w:tcPr>
          <w:p w14:paraId="6A55F97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Время обработки, час.</w:t>
            </w:r>
          </w:p>
        </w:tc>
        <w:tc>
          <w:tcPr>
            <w:tcW w:w="1869" w:type="dxa"/>
          </w:tcPr>
          <w:p w14:paraId="7F4F4F4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Трудоемкость, чел./час.</w:t>
            </w:r>
          </w:p>
        </w:tc>
      </w:tr>
      <w:tr w14:paraId="3AD14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5CA96FA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Квитанция на груз</w:t>
            </w:r>
          </w:p>
        </w:tc>
        <w:tc>
          <w:tcPr>
            <w:tcW w:w="1503" w:type="dxa"/>
          </w:tcPr>
          <w:p w14:paraId="6B2DFFD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5EBC933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</w:tcPr>
          <w:p w14:paraId="0368F3D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  <w:tc>
          <w:tcPr>
            <w:tcW w:w="1869" w:type="dxa"/>
          </w:tcPr>
          <w:p w14:paraId="6C6005F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31FE1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903228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Приходная накладная на товар</w:t>
            </w:r>
          </w:p>
        </w:tc>
        <w:tc>
          <w:tcPr>
            <w:tcW w:w="1503" w:type="dxa"/>
          </w:tcPr>
          <w:p w14:paraId="584F4C6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75323B2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</w:tcPr>
          <w:p w14:paraId="2314CC3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6FEB53E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0834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4568F72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Служебная записка для погрузочно – разгрузочной бригады</w:t>
            </w:r>
          </w:p>
        </w:tc>
        <w:tc>
          <w:tcPr>
            <w:tcW w:w="1503" w:type="dxa"/>
          </w:tcPr>
          <w:p w14:paraId="66DE464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783A9A4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7B3CC3F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6536F3C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23F5B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26E8E6A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14:paraId="4FE4CE8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</w:tcPr>
          <w:p w14:paraId="17D4370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869" w:type="dxa"/>
          </w:tcPr>
          <w:p w14:paraId="434F2E6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</w:tcPr>
          <w:p w14:paraId="4FB3133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5,0</w:t>
            </w:r>
          </w:p>
        </w:tc>
      </w:tr>
      <w:tr w14:paraId="630D4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797B80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14:paraId="627C65E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69" w:type="dxa"/>
          </w:tcPr>
          <w:p w14:paraId="595EE61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28AE455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</w:tcPr>
          <w:p w14:paraId="40A708E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4,0</w:t>
            </w:r>
          </w:p>
        </w:tc>
      </w:tr>
      <w:tr w14:paraId="63A9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728542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Накладные на отпуск</w:t>
            </w:r>
          </w:p>
        </w:tc>
        <w:tc>
          <w:tcPr>
            <w:tcW w:w="1503" w:type="dxa"/>
          </w:tcPr>
          <w:p w14:paraId="31319DC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577EE94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120</w:t>
            </w:r>
          </w:p>
        </w:tc>
        <w:tc>
          <w:tcPr>
            <w:tcW w:w="1869" w:type="dxa"/>
          </w:tcPr>
          <w:p w14:paraId="3AC8510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</w:tcPr>
          <w:p w14:paraId="31D8C27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</w:tr>
      <w:tr w14:paraId="776A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15E6715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Приходные кассовые ордера</w:t>
            </w:r>
          </w:p>
        </w:tc>
        <w:tc>
          <w:tcPr>
            <w:tcW w:w="1503" w:type="dxa"/>
          </w:tcPr>
          <w:p w14:paraId="4496C85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67913C4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1869" w:type="dxa"/>
          </w:tcPr>
          <w:p w14:paraId="49C234E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  <w:tc>
          <w:tcPr>
            <w:tcW w:w="1869" w:type="dxa"/>
          </w:tcPr>
          <w:p w14:paraId="3A73615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7E7C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20C9F4A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Расходные кассовые ордера</w:t>
            </w:r>
          </w:p>
        </w:tc>
        <w:tc>
          <w:tcPr>
            <w:tcW w:w="1503" w:type="dxa"/>
          </w:tcPr>
          <w:p w14:paraId="7EBC7BF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1FEDB5B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869" w:type="dxa"/>
          </w:tcPr>
          <w:p w14:paraId="7D61CDE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</w:tcPr>
          <w:p w14:paraId="2C240FC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5B5F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5EA6E1D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Авансовые расчеты</w:t>
            </w:r>
          </w:p>
        </w:tc>
        <w:tc>
          <w:tcPr>
            <w:tcW w:w="1503" w:type="dxa"/>
          </w:tcPr>
          <w:p w14:paraId="43332B4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1D0F4C4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</w:tcPr>
          <w:p w14:paraId="6EED4C2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2090502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</w:tr>
      <w:tr w14:paraId="620B5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466058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14:paraId="38EF678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</w:tcPr>
          <w:p w14:paraId="5362C10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0E947C2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</w:tcPr>
          <w:p w14:paraId="716C47C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6CB2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386ADA1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14:paraId="763C7A0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69" w:type="dxa"/>
          </w:tcPr>
          <w:p w14:paraId="0922D6D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189967E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  <w:tc>
          <w:tcPr>
            <w:tcW w:w="1869" w:type="dxa"/>
          </w:tcPr>
          <w:p w14:paraId="5033C25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</w:tr>
      <w:tr w14:paraId="01FFA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EA8299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Счета к оплате</w:t>
            </w:r>
          </w:p>
        </w:tc>
        <w:tc>
          <w:tcPr>
            <w:tcW w:w="1503" w:type="dxa"/>
          </w:tcPr>
          <w:p w14:paraId="445161F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012863B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0585A67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</w:tcPr>
          <w:p w14:paraId="7350E8C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0,9</w:t>
            </w:r>
          </w:p>
        </w:tc>
      </w:tr>
      <w:tr w14:paraId="651A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C8492B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Платежные поручения</w:t>
            </w:r>
          </w:p>
        </w:tc>
        <w:tc>
          <w:tcPr>
            <w:tcW w:w="1503" w:type="dxa"/>
          </w:tcPr>
          <w:p w14:paraId="34FE259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14F3FB7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6F033BF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</w:tcPr>
          <w:p w14:paraId="6A1FE82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0,6</w:t>
            </w:r>
          </w:p>
        </w:tc>
      </w:tr>
      <w:tr w14:paraId="45887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2FC1F2F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Статистика продаж</w:t>
            </w:r>
          </w:p>
        </w:tc>
        <w:tc>
          <w:tcPr>
            <w:tcW w:w="1503" w:type="dxa"/>
          </w:tcPr>
          <w:p w14:paraId="3E926E1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1296D82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3FEE270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</w:tcPr>
          <w:p w14:paraId="2E5D1F5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1B2B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1D9EACD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14:paraId="6B595F9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5EB3FEA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3A3C9FA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</w:tcPr>
          <w:p w14:paraId="42C503A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7D4C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5"/>
          </w:tcPr>
          <w:p w14:paraId="507A423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Итого в месяц из расчета: 24 рабочих дня 8 часов</w:t>
            </w:r>
          </w:p>
        </w:tc>
      </w:tr>
      <w:tr w14:paraId="455AC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</w:tcPr>
          <w:p w14:paraId="5B46491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документооборота</w:t>
            </w:r>
          </w:p>
        </w:tc>
        <w:tc>
          <w:tcPr>
            <w:tcW w:w="3738" w:type="dxa"/>
            <w:gridSpan w:val="2"/>
          </w:tcPr>
          <w:p w14:paraId="75CE85D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чел./час</w:t>
            </w:r>
          </w:p>
        </w:tc>
        <w:tc>
          <w:tcPr>
            <w:tcW w:w="1869" w:type="dxa"/>
          </w:tcPr>
          <w:p w14:paraId="0EF0C24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руб.</w:t>
            </w:r>
          </w:p>
        </w:tc>
      </w:tr>
      <w:tr w14:paraId="0386D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</w:tcPr>
          <w:p w14:paraId="13757BE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3414 листов или 204408 строк</w:t>
            </w:r>
          </w:p>
        </w:tc>
        <w:tc>
          <w:tcPr>
            <w:tcW w:w="3738" w:type="dxa"/>
            <w:gridSpan w:val="2"/>
          </w:tcPr>
          <w:p w14:paraId="2AB7956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4367,2 чел. /час в месяц.</w:t>
            </w:r>
          </w:p>
        </w:tc>
        <w:tc>
          <w:tcPr>
            <w:tcW w:w="1869" w:type="dxa"/>
          </w:tcPr>
          <w:p w14:paraId="5FEC33A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63 033 600 рублей в месяц</w:t>
            </w:r>
          </w:p>
        </w:tc>
      </w:tr>
    </w:tbl>
    <w:p w14:paraId="64BFE67B">
      <w:pPr>
        <w:widowControl w:val="0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1937F132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3</w:t>
      </w:r>
    </w:p>
    <w:p w14:paraId="333A9E90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Фирма «Уют»: электронная почта</w:t>
      </w:r>
    </w:p>
    <w:p w14:paraId="673DBC4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07BA2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4071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79927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3CF6B9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4</w:t>
      </w:r>
    </w:p>
    <w:p w14:paraId="29FD4454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Компьютерные вирусы на предприятии</w:t>
      </w:r>
    </w:p>
    <w:p w14:paraId="37062710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0AA0BA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ноябре случилась первая эпидемия, вызванная сетевым червем. На офисных компьютерах стояла операционная система Unix.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технологии.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 предприятия. Общая стоимость этих расходов оценивается в 96 тысяч рублей.</w:t>
      </w:r>
    </w:p>
    <w:p w14:paraId="1CB7EF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05125C2B">
      <w:pPr>
        <w:pStyle w:val="20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10.7.Деловая игра</w:t>
      </w:r>
    </w:p>
    <w:p w14:paraId="6D9600BD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Деловая игра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Arial-BoldMT" w:cs="Times New Roman"/>
          <w:b/>
          <w:bCs/>
          <w:i/>
          <w:color w:val="auto"/>
          <w:sz w:val="24"/>
          <w:szCs w:val="24"/>
          <w:highlight w:val="none"/>
        </w:rPr>
        <w:t>Стратегическое планирование проекта внедрения ERP технологии предприятия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»</w:t>
      </w:r>
    </w:p>
    <w:p w14:paraId="2EA73A23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Описание ситуации (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/>
        </w:rPr>
        <w:t>Case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/>
        </w:rPr>
        <w:t>Study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)</w:t>
      </w:r>
    </w:p>
    <w:p w14:paraId="606E24B5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Описание деятельности</w:t>
      </w:r>
    </w:p>
    <w:p w14:paraId="7C832558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ОАО «Синтез» занимается производством и реализацией следующей продукции:</w:t>
      </w:r>
    </w:p>
    <w:p w14:paraId="4E3C88E5">
      <w:pPr>
        <w:pStyle w:val="2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035C90A3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На Полуфабрикаты 80% объема реализации Концерна, 100% объема производства – экспорт в Европу.</w:t>
      </w:r>
    </w:p>
    <w:p w14:paraId="11256FB8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 Полуфабрикатам в Европе существует всего несколько потенциальных ппотребителей,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643BA9A7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5FE85444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Химические реагенты, применяемые в различных отраслях промышленности (далее Реагенты).</w:t>
      </w:r>
    </w:p>
    <w:p w14:paraId="6EF5A46B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60B19667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7E3DF3D">
      <w:pPr>
        <w:pStyle w:val="20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Производство продукции осуществляется в рамках единого цикла</w:t>
      </w:r>
    </w:p>
    <w:p w14:paraId="1BF7D744">
      <w:pPr>
        <w:pStyle w:val="2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1 передела,</w:t>
      </w:r>
    </w:p>
    <w:p w14:paraId="0E0A16B6">
      <w:pPr>
        <w:pStyle w:val="2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2 передела.</w:t>
      </w:r>
    </w:p>
    <w:p w14:paraId="3415F0C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Производственные мощности комбината загружены на 70%.</w:t>
      </w:r>
    </w:p>
    <w:p w14:paraId="48C2BFA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ОАО «Синтез» в денежном выражении составил в 2016 г. 180 млн. долл.</w:t>
      </w:r>
    </w:p>
    <w:p w14:paraId="723F87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0A314F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Организационная структура предприятия</w:t>
      </w:r>
    </w:p>
    <w:p w14:paraId="20B50B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  <w:u w:val="single"/>
        </w:rPr>
        <w:t>Наименование компании: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 ОАО «Синтез» (далее по тексту – Концерн).</w:t>
      </w:r>
    </w:p>
    <w:p w14:paraId="5C7EE4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состав Концерна входят:</w:t>
      </w:r>
    </w:p>
    <w:p w14:paraId="0B01D1EE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Управляющая компания, г. Москва (150 работающих).</w:t>
      </w:r>
    </w:p>
    <w:p w14:paraId="5FDF3D13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Химический комбинат «Синтез», г. Приволжск (6000 работающих), построен в 1983г.; г. Приволжск – 0,5 мнл. Жителей, безработица – 5%.</w:t>
      </w:r>
    </w:p>
    <w:p w14:paraId="1236E2CA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Торговый дом «Синтез Трейд»</w:t>
      </w:r>
    </w:p>
    <w:p w14:paraId="5EA70D89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Центральная компания, г. Москва (100 работающих); </w:t>
      </w:r>
    </w:p>
    <w:p w14:paraId="49BF3CC7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филиалов в регионах (по 20 работающих).</w:t>
      </w:r>
    </w:p>
    <w:p w14:paraId="488B69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27563B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Функции структурных подразделений</w:t>
      </w:r>
    </w:p>
    <w:p w14:paraId="32357D1C">
      <w:pPr>
        <w:pStyle w:val="2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Управляющая Компания</w:t>
      </w:r>
      <w:r>
        <w:rPr>
          <w:rFonts w:eastAsia="ArialMT"/>
          <w:color w:val="auto"/>
          <w:highlight w:val="none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90D6C52">
      <w:pPr>
        <w:pStyle w:val="2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Торговый дом</w:t>
      </w:r>
      <w:r>
        <w:rPr>
          <w:rFonts w:eastAsia="ArialMT"/>
          <w:color w:val="auto"/>
          <w:highlight w:val="none"/>
        </w:rPr>
        <w:t xml:space="preserve"> – реализация Реагентов, закупка и реализация сопутствующиим продуктов.</w:t>
      </w:r>
    </w:p>
    <w:p w14:paraId="230154C4">
      <w:pPr>
        <w:pStyle w:val="2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Комбинат</w:t>
      </w:r>
      <w:r>
        <w:rPr>
          <w:rFonts w:eastAsia="ArialMT"/>
          <w:color w:val="auto"/>
          <w:highlight w:val="none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051DA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5DBF85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17637459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</w:t>
      </w:r>
      <w:r>
        <w:rPr>
          <w:color w:val="auto"/>
          <w:highlight w:val="none"/>
        </w:rPr>
        <w:t>– 40%;</w:t>
      </w:r>
    </w:p>
    <w:p w14:paraId="5D732BA2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– 5%;</w:t>
      </w:r>
    </w:p>
    <w:p w14:paraId="265DD3A0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– 30%;</w:t>
      </w:r>
    </w:p>
    <w:p w14:paraId="788C5892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– 20%;</w:t>
      </w:r>
    </w:p>
    <w:p w14:paraId="3B2EC2C3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– 5%.</w:t>
      </w:r>
    </w:p>
    <w:p w14:paraId="0BF298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Уровень маржинальной прибыли по продуктам:</w:t>
      </w:r>
    </w:p>
    <w:p w14:paraId="74C0AD39">
      <w:pPr>
        <w:pStyle w:val="2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– 15%;</w:t>
      </w:r>
    </w:p>
    <w:p w14:paraId="1EC256E0">
      <w:pPr>
        <w:pStyle w:val="2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– 25%.</w:t>
      </w:r>
    </w:p>
    <w:p w14:paraId="208B89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2435EA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Основные проблемы</w:t>
      </w:r>
    </w:p>
    <w:p w14:paraId="437A1DC3">
      <w:pPr>
        <w:pStyle w:val="2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технологии управления (мнение высшего руководства):</w:t>
      </w:r>
    </w:p>
    <w:p w14:paraId="3ED48CEB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Вертикальная организационная структура приводит к изолированности подразделений;</w:t>
      </w:r>
    </w:p>
    <w:p w14:paraId="7B2EED5B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5254C208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планирования и контроля исполнения планов;</w:t>
      </w:r>
    </w:p>
    <w:p w14:paraId="18A47E0E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Недостаточные информационные потоки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как «по вертикали», так и в особенности «по горизонтали»;</w:t>
      </w:r>
    </w:p>
    <w:p w14:paraId="7984AE0F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72166085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5F81BD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2.Падение прибыли Концерна вследствие следующих факторов (учетная статистика):</w:t>
      </w:r>
    </w:p>
    <w:p w14:paraId="0F5E72C7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производственный персонал – увеличения зарплаты (на 20% в год).</w:t>
      </w:r>
    </w:p>
    <w:p w14:paraId="3565F072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22C60914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ремонты вследствие удорожания запчастей и зарплаты персонала (на 10% в год);</w:t>
      </w:r>
    </w:p>
    <w:p w14:paraId="2256F891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7D8AA445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4ACCE3DA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14DF48B">
      <w:pPr>
        <w:pStyle w:val="20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Лидер рынка (доля 20%) и часть более мелких, чем Концерн, игроков предлагает Реагенты по более низкой цене.</w:t>
      </w:r>
    </w:p>
    <w:p w14:paraId="16AB43E0">
      <w:pPr>
        <w:pStyle w:val="20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4357B7E0">
      <w:pPr>
        <w:pStyle w:val="20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1735DB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Функциональная архитектура ERP-технологии</w:t>
      </w:r>
    </w:p>
    <w:p w14:paraId="083290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16D0C2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Функциональная архитектура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6E95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1C9E5A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ERP-технологии</w:t>
            </w:r>
          </w:p>
        </w:tc>
        <w:tc>
          <w:tcPr>
            <w:tcW w:w="4673" w:type="dxa"/>
          </w:tcPr>
          <w:p w14:paraId="197D14D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Старая существующая КИС</w:t>
            </w:r>
          </w:p>
        </w:tc>
      </w:tr>
      <w:tr w14:paraId="176F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91EDD8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 (контроллинг)</w:t>
            </w:r>
          </w:p>
        </w:tc>
        <w:tc>
          <w:tcPr>
            <w:tcW w:w="4673" w:type="dxa"/>
          </w:tcPr>
          <w:p w14:paraId="6025711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5B34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58301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</w:tcPr>
          <w:p w14:paraId="2DD6D4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77A68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8C4BF4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5EEAFAD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43A0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B394BC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701DD5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422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3F6C64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5D215E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70B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1A38A9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</w:tcPr>
          <w:p w14:paraId="1A0904D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4F93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767F2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Консолидация учетных данных</w:t>
            </w:r>
          </w:p>
        </w:tc>
        <w:tc>
          <w:tcPr>
            <w:tcW w:w="4673" w:type="dxa"/>
          </w:tcPr>
          <w:p w14:paraId="79D4D4E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D66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8A305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</w:tcPr>
          <w:p w14:paraId="41232C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66FC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387F5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21DFEC0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F42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92003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</w:tcPr>
          <w:p w14:paraId="4C2129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A85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EC7A6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кадрового учета</w:t>
            </w:r>
          </w:p>
        </w:tc>
        <w:tc>
          <w:tcPr>
            <w:tcW w:w="4673" w:type="dxa"/>
          </w:tcPr>
          <w:p w14:paraId="1F2145F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Кадры</w:t>
            </w:r>
          </w:p>
        </w:tc>
      </w:tr>
      <w:tr w14:paraId="27638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FDE7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539381C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</w:tcPr>
          <w:p w14:paraId="5CE7102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22F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017B1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80306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822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26CD6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</w:tcPr>
          <w:p w14:paraId="447CA2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Табель</w:t>
            </w:r>
          </w:p>
        </w:tc>
      </w:tr>
      <w:tr w14:paraId="75003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77742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253ECB0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404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3F35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 производимые материалы и комплектующие</w:t>
            </w:r>
          </w:p>
          <w:p w14:paraId="49F209B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изделия, товары)</w:t>
            </w:r>
          </w:p>
        </w:tc>
        <w:tc>
          <w:tcPr>
            <w:tcW w:w="4673" w:type="dxa"/>
          </w:tcPr>
          <w:p w14:paraId="656C3A4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A7B7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D8E5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17C48DA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4ABB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CB46A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064EB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6F07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109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5C2E15C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E0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E9C600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</w:tcPr>
          <w:p w14:paraId="501CA4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397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3B093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</w:tcPr>
          <w:p w14:paraId="180879E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12DC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0EB1F2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</w:tcPr>
          <w:p w14:paraId="0717A55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6441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56EAE2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21CC1C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42824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6D336B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</w:tcPr>
          <w:p w14:paraId="2FE6C0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45C3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BC2B4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сбытом</w:t>
            </w:r>
          </w:p>
        </w:tc>
        <w:tc>
          <w:tcPr>
            <w:tcW w:w="4673" w:type="dxa"/>
          </w:tcPr>
          <w:p w14:paraId="17A5914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35F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293EE2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</w:tcPr>
          <w:p w14:paraId="0024EB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2422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9C30C9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</w:tcPr>
          <w:p w14:paraId="3AC7F58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195F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629EE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</w:tcPr>
          <w:p w14:paraId="719FC5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2C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537E5B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</w:tcPr>
          <w:p w14:paraId="4C74CEC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61E17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C88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0B233C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7C5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2B5A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Call центр</w:t>
            </w:r>
          </w:p>
        </w:tc>
        <w:tc>
          <w:tcPr>
            <w:tcW w:w="4673" w:type="dxa"/>
          </w:tcPr>
          <w:p w14:paraId="2D57438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F6DC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0F48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Индивидуальный маркетинг</w:t>
            </w:r>
          </w:p>
        </w:tc>
        <w:tc>
          <w:tcPr>
            <w:tcW w:w="4673" w:type="dxa"/>
          </w:tcPr>
          <w:p w14:paraId="00D466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67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2C37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14:paraId="001749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FB66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723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Электронные продажи</w:t>
            </w:r>
          </w:p>
        </w:tc>
        <w:tc>
          <w:tcPr>
            <w:tcW w:w="4673" w:type="dxa"/>
          </w:tcPr>
          <w:p w14:paraId="4AF4784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1991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43FF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</w:tcPr>
          <w:p w14:paraId="1638F19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833A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A8E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FE1E5A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F8A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0739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2CEDB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</w:tcPr>
          <w:p w14:paraId="363F902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905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58E9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0A5B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69BE6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88F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CF2E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3CF8F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</w:tcPr>
          <w:p w14:paraId="359C4F0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86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40FE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00D2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</w:tcPr>
          <w:p w14:paraId="13C15F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906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F582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14:paraId="0373B5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6F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9A23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обслуживаемых активов</w:t>
            </w:r>
          </w:p>
        </w:tc>
        <w:tc>
          <w:tcPr>
            <w:tcW w:w="4673" w:type="dxa"/>
          </w:tcPr>
          <w:p w14:paraId="3FF030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974B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3B9E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производственного</w:t>
            </w:r>
          </w:p>
          <w:p w14:paraId="6D8D9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и технологии его</w:t>
            </w:r>
          </w:p>
          <w:p w14:paraId="6C8A8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  <w:tc>
          <w:tcPr>
            <w:tcW w:w="4673" w:type="dxa"/>
          </w:tcPr>
          <w:p w14:paraId="1A67C1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DA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D240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</w:tcPr>
          <w:p w14:paraId="59B611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55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410B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0189A39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4AD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C912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0864235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D3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4693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24B4A0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</w:tcPr>
          <w:p w14:paraId="407DE55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78A74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Перечисленные бизнес приложения, существующие на момент внедрения ERP- технологии, реализованы в виде АРМ-ов, обменивающихся между собой данными в форме файлов справочников и бумажных документов на руках исполнителей.</w:t>
      </w:r>
    </w:p>
    <w:p w14:paraId="35B54F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Особенности информационной архитектуры ERP-технологии</w:t>
      </w:r>
    </w:p>
    <w:p w14:paraId="07CA8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7EF241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5B2B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ECCD2E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ERP-технологии</w:t>
            </w:r>
          </w:p>
        </w:tc>
        <w:tc>
          <w:tcPr>
            <w:tcW w:w="4673" w:type="dxa"/>
          </w:tcPr>
          <w:p w14:paraId="02C37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Основные интегрирующие бизнес</w:t>
            </w:r>
          </w:p>
          <w:p w14:paraId="208CF8A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объекты</w:t>
            </w:r>
          </w:p>
        </w:tc>
      </w:tr>
      <w:tr w14:paraId="10144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6D430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</w:tcPr>
          <w:p w14:paraId="0543AB6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46A1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5C733B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</w:tcPr>
          <w:p w14:paraId="761811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План счетов</w:t>
            </w:r>
          </w:p>
        </w:tc>
      </w:tr>
      <w:tr w14:paraId="2F30E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624687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7DC950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Контрагенты</w:t>
            </w:r>
          </w:p>
        </w:tc>
      </w:tr>
      <w:tr w14:paraId="46D9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224C43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57893C4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4F8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C2590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383499A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Активы</w:t>
            </w:r>
          </w:p>
        </w:tc>
      </w:tr>
      <w:tr w14:paraId="5CA50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7553B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</w:tcPr>
          <w:p w14:paraId="7BD605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41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31CA0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14:paraId="3C388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Центры ответственности(Подразделения), Бюджетные статьи (План счетов)</w:t>
            </w:r>
          </w:p>
        </w:tc>
      </w:tr>
      <w:tr w14:paraId="20BB8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90E07C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</w:tcPr>
          <w:p w14:paraId="6A4CD60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18A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60EDE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1371D87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9EDC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0BE40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персоналом</w:t>
            </w:r>
          </w:p>
        </w:tc>
        <w:tc>
          <w:tcPr>
            <w:tcW w:w="4673" w:type="dxa"/>
          </w:tcPr>
          <w:p w14:paraId="6DC6426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7E1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1A5C6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  <w:t>Ведение кадрового учета</w:t>
            </w:r>
          </w:p>
        </w:tc>
        <w:tc>
          <w:tcPr>
            <w:tcW w:w="4673" w:type="dxa"/>
          </w:tcPr>
          <w:p w14:paraId="2FC948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Сотрудники и их назначения</w:t>
            </w:r>
          </w:p>
        </w:tc>
      </w:tr>
      <w:tr w14:paraId="1FF0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43D8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474DC9F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</w:tcPr>
          <w:p w14:paraId="0E48F5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Подразделения и должности</w:t>
            </w:r>
          </w:p>
        </w:tc>
      </w:tr>
      <w:tr w14:paraId="317F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9666BF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949E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Начисления и удержания, Статьи</w:t>
            </w:r>
          </w:p>
          <w:p w14:paraId="4304FD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 (План счетов)</w:t>
            </w:r>
          </w:p>
        </w:tc>
      </w:tr>
      <w:tr w14:paraId="1E76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B1C1F0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</w:tcPr>
          <w:p w14:paraId="50DF381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0906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EA0776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7D1102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0CC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F407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</w:t>
            </w:r>
          </w:p>
          <w:p w14:paraId="370DB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</w:tcPr>
          <w:p w14:paraId="234A9F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414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9471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4859B2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</w:t>
            </w:r>
          </w:p>
        </w:tc>
      </w:tr>
      <w:tr w14:paraId="4447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EA9C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1FF255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1952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293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0CFBC3D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F8B5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2B4C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</w:tcPr>
          <w:p w14:paraId="2CCDD5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96BB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06BC1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</w:tcPr>
          <w:p w14:paraId="50E3AC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E52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379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</w:tcPr>
          <w:p w14:paraId="25F976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Поставщики (Контрагенты)</w:t>
            </w:r>
          </w:p>
        </w:tc>
      </w:tr>
      <w:tr w14:paraId="0C0D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AD4A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A6CF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сн., (Номенклатурные</w:t>
            </w:r>
          </w:p>
          <w:p w14:paraId="5160DD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4090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8586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</w:tcPr>
          <w:p w14:paraId="4336FE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сн., (Номенклатурные</w:t>
            </w:r>
          </w:p>
          <w:p w14:paraId="2FD605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2EC4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DDD1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</w:tcPr>
          <w:p w14:paraId="24CED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4606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7249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</w:tcPr>
          <w:p w14:paraId="12294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 (Контрагенты)</w:t>
            </w:r>
          </w:p>
        </w:tc>
      </w:tr>
      <w:tr w14:paraId="40CA0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23CD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</w:tcPr>
          <w:p w14:paraId="43529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сб., (Номенклатурные</w:t>
            </w:r>
          </w:p>
          <w:p w14:paraId="53AD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33E3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1C25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</w:tcPr>
          <w:p w14:paraId="38B5D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</w:t>
            </w: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позиции)</w:t>
            </w:r>
          </w:p>
        </w:tc>
      </w:tr>
      <w:tr w14:paraId="7283E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5573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</w:tcPr>
          <w:p w14:paraId="6EEC6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сб., (Номенклатурные</w:t>
            </w:r>
          </w:p>
          <w:p w14:paraId="7ED9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21F67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84CF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4B55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D5C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78B36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Call центр </w:t>
            </w:r>
          </w:p>
        </w:tc>
        <w:tc>
          <w:tcPr>
            <w:tcW w:w="4673" w:type="dxa"/>
          </w:tcPr>
          <w:p w14:paraId="02AA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008C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8E58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14:paraId="2935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597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B01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14:paraId="135F9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7E613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BC9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Электронные продажи </w:t>
            </w:r>
          </w:p>
        </w:tc>
        <w:tc>
          <w:tcPr>
            <w:tcW w:w="4673" w:type="dxa"/>
          </w:tcPr>
          <w:p w14:paraId="2F8AE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31BF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2016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</w:tcPr>
          <w:p w14:paraId="3ADD3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8C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2617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0219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изделий (Номенклатурные</w:t>
            </w:r>
          </w:p>
          <w:p w14:paraId="443F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позиции), технологические цепочки производства</w:t>
            </w:r>
          </w:p>
        </w:tc>
      </w:tr>
      <w:tr w14:paraId="76E47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2C13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49D8B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</w:tcPr>
          <w:p w14:paraId="19545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</w:t>
            </w:r>
          </w:p>
          <w:p w14:paraId="54C3C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(Заказы)</w:t>
            </w:r>
          </w:p>
        </w:tc>
      </w:tr>
      <w:tr w14:paraId="20486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52F7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78C9E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74F39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задания,</w:t>
            </w:r>
          </w:p>
          <w:p w14:paraId="3F2598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(производственное оборудование)</w:t>
            </w:r>
          </w:p>
        </w:tc>
      </w:tr>
      <w:tr w14:paraId="06B5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4B47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6A0C6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</w:tcPr>
          <w:p w14:paraId="799C9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668B7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42AB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252D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</w:tcPr>
          <w:p w14:paraId="52717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642F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F258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D865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2EF2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26FC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состава</w:t>
            </w:r>
          </w:p>
          <w:p w14:paraId="365FB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производственного оборудования и</w:t>
            </w:r>
          </w:p>
          <w:p w14:paraId="10E15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технологии его обслуживания</w:t>
            </w:r>
          </w:p>
        </w:tc>
        <w:tc>
          <w:tcPr>
            <w:tcW w:w="4673" w:type="dxa"/>
          </w:tcPr>
          <w:p w14:paraId="30A37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производственного</w:t>
            </w:r>
          </w:p>
          <w:p w14:paraId="0AA9A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(Активы)</w:t>
            </w:r>
          </w:p>
          <w:p w14:paraId="28AEE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(Номенклатурные позиции),</w:t>
            </w:r>
          </w:p>
          <w:p w14:paraId="5A262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технологические цепочки</w:t>
            </w:r>
          </w:p>
          <w:p w14:paraId="058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</w:tr>
      <w:tr w14:paraId="2BCEA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BF0F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</w:tcPr>
          <w:p w14:paraId="25A0F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77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1C37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3355C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F3A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0820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18160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721A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447F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48CAC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</w:tcPr>
          <w:p w14:paraId="2725D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Подрядчики (Контрагенты)</w:t>
            </w:r>
          </w:p>
        </w:tc>
      </w:tr>
    </w:tbl>
    <w:p w14:paraId="71865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Проект внедрения ERP-технологии</w:t>
      </w:r>
    </w:p>
    <w:p w14:paraId="48BAC1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3FB106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Были сформулированы следующие ожидаемые показатели проекта внедрения ERP-технологии:</w:t>
      </w:r>
    </w:p>
    <w:p w14:paraId="05427705">
      <w:pPr>
        <w:pStyle w:val="2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Срок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4 года;</w:t>
      </w:r>
    </w:p>
    <w:p w14:paraId="61DCC12C">
      <w:pPr>
        <w:pStyle w:val="2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Общий бюджет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3 млн. USD;</w:t>
      </w:r>
    </w:p>
    <w:p w14:paraId="6CEBA453">
      <w:pPr>
        <w:pStyle w:val="2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Возможные функциональные модули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Технологии:</w:t>
      </w:r>
    </w:p>
    <w:p w14:paraId="270C0136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персоналом;</w:t>
      </w:r>
    </w:p>
    <w:p w14:paraId="12972E3D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взаимоотношениями с клиентами (CRM);</w:t>
      </w:r>
    </w:p>
    <w:p w14:paraId="4CD5A7C9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сбытом;</w:t>
      </w:r>
    </w:p>
    <w:p w14:paraId="3B92AAC1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снабжением;</w:t>
      </w:r>
    </w:p>
    <w:p w14:paraId="04AD74B3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запасами;</w:t>
      </w:r>
    </w:p>
    <w:p w14:paraId="0D62AE8D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финансами;</w:t>
      </w:r>
    </w:p>
    <w:p w14:paraId="1DCF218E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производством;</w:t>
      </w:r>
    </w:p>
    <w:p w14:paraId="2E46FF42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техническим обслуживанием ремонтом и оборудования</w:t>
      </w:r>
    </w:p>
    <w:p w14:paraId="74BB4311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(ТОРО)</w:t>
      </w:r>
      <w:r>
        <w:rPr>
          <w:color w:val="auto"/>
          <w:highlight w:val="none"/>
        </w:rPr>
        <w:t>;</w:t>
      </w:r>
    </w:p>
    <w:p w14:paraId="4F08D6F0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Бюджетирование.</w:t>
      </w:r>
    </w:p>
    <w:p w14:paraId="212AA7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 xml:space="preserve">Ограничения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val="en-US"/>
        </w:rPr>
        <w:t xml:space="preserve">ERP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– проекта</w:t>
      </w:r>
    </w:p>
    <w:p w14:paraId="7C66E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12BADC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Стоимость внедрения функциональных модулей приведена ниже в таблице: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710D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5B2A0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</w:tcPr>
          <w:p w14:paraId="50D406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139E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F8CB27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14:paraId="73A81E4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3E3D5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35A766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</w:tcPr>
          <w:p w14:paraId="007C5E6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0,25 млн. USD</w:t>
            </w:r>
          </w:p>
        </w:tc>
      </w:tr>
      <w:tr w14:paraId="31D5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2E724D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</w:tcPr>
          <w:p w14:paraId="087CAB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1548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C0C5E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запасами</w:t>
            </w:r>
          </w:p>
        </w:tc>
        <w:tc>
          <w:tcPr>
            <w:tcW w:w="4673" w:type="dxa"/>
          </w:tcPr>
          <w:p w14:paraId="61870E9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2D0B4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A0D89A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</w:tcPr>
          <w:p w14:paraId="146620F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6888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09C15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</w:tcPr>
          <w:p w14:paraId="254BD07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171C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7A650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27900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7B35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C809A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</w:tcPr>
          <w:p w14:paraId="7CC06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</w:tbl>
    <w:p w14:paraId="4F941A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качестве возможного спонсора проекта рассматривается 4 представителя высшего руководства Концерна:</w:t>
      </w:r>
    </w:p>
    <w:p w14:paraId="7FD88427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color w:val="auto"/>
          <w:highlight w:val="none"/>
        </w:rPr>
        <w:t>1-</w:t>
      </w:r>
      <w:r>
        <w:rPr>
          <w:rFonts w:eastAsia="ArialMT"/>
          <w:color w:val="auto"/>
          <w:highlight w:val="none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052B884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Директор по экономике и финансам;</w:t>
      </w:r>
    </w:p>
    <w:p w14:paraId="707D6C9A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Исполнительный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Комбината;</w:t>
      </w:r>
    </w:p>
    <w:p w14:paraId="16BC492F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Коммерческий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Торгового Дома.</w:t>
      </w:r>
    </w:p>
    <w:p w14:paraId="50503FA7">
      <w:pPr>
        <w:pStyle w:val="20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  <w:color w:val="auto"/>
          <w:highlight w:val="none"/>
        </w:rPr>
      </w:pPr>
      <w:r>
        <w:rPr>
          <w:rFonts w:eastAsia="ArialMT"/>
          <w:b/>
          <w:i/>
          <w:color w:val="auto"/>
          <w:highlight w:val="none"/>
        </w:rPr>
        <w:t>Допущение игры.</w:t>
      </w:r>
    </w:p>
    <w:p w14:paraId="31A6D0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79E2D4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Техническое задание</w:t>
      </w:r>
    </w:p>
    <w:p w14:paraId="3A3B6A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147D70A0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 обоснуйте приоритеты внедрения модулей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 xml:space="preserve">технологии исходя из их влияния на достижение целей проекта (связь ЦЕЛИ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 xml:space="preserve">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РИСКИ</w:t>
      </w:r>
      <w:r>
        <w:rPr>
          <w:color w:val="auto"/>
          <w:highlight w:val="none"/>
        </w:rPr>
        <w:t>);</w:t>
      </w:r>
    </w:p>
    <w:p w14:paraId="2B567368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границы проекта (в терминах подразделений концерна и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технологии) (ПОДРАЗДЕЛЕНИЯ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МОДУЛИ)</w:t>
      </w:r>
      <w:r>
        <w:rPr>
          <w:color w:val="auto"/>
          <w:highlight w:val="none"/>
        </w:rPr>
        <w:t>;</w:t>
      </w:r>
    </w:p>
    <w:p w14:paraId="2E9628FC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последовательность внедрения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технологии (МОДУЛИ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НОМЕР ФАЗЫ)</w:t>
      </w:r>
      <w:r>
        <w:rPr>
          <w:color w:val="auto"/>
          <w:highlight w:val="none"/>
        </w:rPr>
        <w:t>;</w:t>
      </w:r>
    </w:p>
    <w:p w14:paraId="51AF1AF8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бюджет проекта (НОМЕР ФАЗЫ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СУММА)</w:t>
      </w:r>
      <w:r>
        <w:rPr>
          <w:color w:val="auto"/>
          <w:highlight w:val="none"/>
        </w:rPr>
        <w:t>;</w:t>
      </w:r>
    </w:p>
    <w:p w14:paraId="45AA8A9D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(КАНДИДАТЫ)</w:t>
      </w:r>
      <w:r>
        <w:rPr>
          <w:color w:val="auto"/>
          <w:highlight w:val="none"/>
        </w:rPr>
        <w:t>.</w:t>
      </w:r>
    </w:p>
    <w:p w14:paraId="3A947F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14:paraId="6DF7C25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Форма представления результата</w:t>
      </w:r>
    </w:p>
    <w:p w14:paraId="54E7B9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Все результаты должны быть сгруппированы в 4 блока:</w:t>
      </w:r>
    </w:p>
    <w:p w14:paraId="58B9F1A9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1. Цели</w:t>
      </w:r>
    </w:p>
    <w:p w14:paraId="7078C971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2. Границы, Очереди, Организация</w:t>
      </w:r>
    </w:p>
    <w:p w14:paraId="64D4E737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3. Архитектура КИС</w:t>
      </w:r>
    </w:p>
    <w:p w14:paraId="56B709DD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Блок </w:t>
      </w:r>
      <w:r>
        <w:rPr>
          <w:color w:val="auto"/>
          <w:highlight w:val="none"/>
        </w:rPr>
        <w:t>4</w:t>
      </w:r>
      <w:r>
        <w:rPr>
          <w:rFonts w:eastAsia="ArialMT"/>
          <w:color w:val="auto"/>
          <w:highlight w:val="none"/>
        </w:rPr>
        <w:t>. Риски</w:t>
      </w:r>
    </w:p>
    <w:p w14:paraId="470237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1</w:t>
      </w:r>
    </w:p>
    <w:p w14:paraId="3B23AF7B">
      <w:pPr>
        <w:pStyle w:val="2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ЦЕЛИ проекта.</w:t>
      </w:r>
    </w:p>
    <w:p w14:paraId="630FCCC3">
      <w:pPr>
        <w:pStyle w:val="20"/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Что этот проект даст бизнесу? Цели должны быть сформулированы в терминах бизнес результатов.</w:t>
      </w:r>
      <w:r>
        <w:rPr>
          <w:rFonts w:eastAsia="Times New Roman"/>
          <w:color w:val="auto"/>
          <w:highlight w:val="none"/>
        </w:rPr>
        <w:t xml:space="preserve">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0B93B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02F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Показатель бизнеса и его</w:t>
            </w:r>
          </w:p>
          <w:p w14:paraId="5D245A9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изменение (рост / снижение)</w:t>
            </w:r>
          </w:p>
        </w:tc>
        <w:tc>
          <w:tcPr>
            <w:tcW w:w="4673" w:type="dxa"/>
          </w:tcPr>
          <w:p w14:paraId="56B57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Перечень модулей и механизм влияния (проектное решение)</w:t>
            </w:r>
          </w:p>
        </w:tc>
      </w:tr>
      <w:tr w14:paraId="54EB7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CA31B7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586279E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2910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8560D8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4851BB7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1034C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468FBF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Определите, чем для бизнеса является этот проект:</w:t>
      </w:r>
    </w:p>
    <w:p w14:paraId="13A47470">
      <w:pPr>
        <w:pStyle w:val="2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Выводом из кризиса</w:t>
      </w:r>
    </w:p>
    <w:p w14:paraId="2713B48C">
      <w:pPr>
        <w:pStyle w:val="2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Оптимизацией бизнеса</w:t>
      </w:r>
    </w:p>
    <w:p w14:paraId="3A0219C1">
      <w:pPr>
        <w:pStyle w:val="2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Амбициозным развитием</w:t>
      </w:r>
    </w:p>
    <w:p w14:paraId="7DA2D2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6A636392">
      <w:pPr>
        <w:pStyle w:val="2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Объясните влияние ЭИС на достижение целей проекта.</w:t>
      </w:r>
    </w:p>
    <w:p w14:paraId="01EFCB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Сформулируйте (кратко) механизмы влияния работающей КИС на достижение целей проекта.</w:t>
      </w:r>
    </w:p>
    <w:p w14:paraId="67592A70">
      <w:pPr>
        <w:pStyle w:val="2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62BDF65C">
      <w:pPr>
        <w:pStyle w:val="2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ВНИМАНИЕ!</w:t>
      </w:r>
    </w:p>
    <w:p w14:paraId="2CA11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3B469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1D14B6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2</w:t>
      </w:r>
    </w:p>
    <w:p w14:paraId="3EBA99FC">
      <w:pPr>
        <w:pStyle w:val="20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последовательность ввода модулей в эксплуатацию.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3662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17B2240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МОДУЛЬ</w:t>
            </w:r>
          </w:p>
        </w:tc>
        <w:tc>
          <w:tcPr>
            <w:tcW w:w="3115" w:type="dxa"/>
          </w:tcPr>
          <w:p w14:paraId="281BEA7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1</w:t>
            </w:r>
          </w:p>
        </w:tc>
        <w:tc>
          <w:tcPr>
            <w:tcW w:w="3115" w:type="dxa"/>
          </w:tcPr>
          <w:p w14:paraId="51FEC8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2</w:t>
            </w:r>
          </w:p>
        </w:tc>
      </w:tr>
      <w:tr w14:paraId="09DE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853BFA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</w:tcPr>
          <w:p w14:paraId="3FED20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  <w:tc>
          <w:tcPr>
            <w:tcW w:w="3115" w:type="dxa"/>
          </w:tcPr>
          <w:p w14:paraId="070946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48C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7EB774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</w:tcPr>
          <w:p w14:paraId="2F4BFC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</w:tcPr>
          <w:p w14:paraId="1114DC0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</w:tr>
      <w:tr w14:paraId="046D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C02AD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</w:tcPr>
          <w:p w14:paraId="1DC5386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</w:tcPr>
          <w:p w14:paraId="321255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8DC0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0A4BEC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Сумма</w:t>
            </w:r>
          </w:p>
        </w:tc>
        <w:tc>
          <w:tcPr>
            <w:tcW w:w="3115" w:type="dxa"/>
          </w:tcPr>
          <w:p w14:paraId="1DB95A2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  <w:tc>
          <w:tcPr>
            <w:tcW w:w="3115" w:type="dxa"/>
          </w:tcPr>
          <w:p w14:paraId="6AC454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</w:tr>
    </w:tbl>
    <w:p w14:paraId="7D0AD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Допущения игры.</w:t>
      </w:r>
    </w:p>
    <w:p w14:paraId="249854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Общие затраты на внедрение модуля фиксированы.</w:t>
      </w:r>
    </w:p>
    <w:p w14:paraId="02F4681C">
      <w:pPr>
        <w:pStyle w:val="2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за несоответствия границ и уровня полномочий спонсора</w:t>
      </w:r>
      <w:r>
        <w:rPr>
          <w:color w:val="auto"/>
          <w:highlight w:val="none"/>
        </w:rPr>
        <w:t>.</w:t>
      </w:r>
    </w:p>
    <w:p w14:paraId="754A9AB0">
      <w:pPr>
        <w:pStyle w:val="2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rPr>
          <w:color w:val="auto"/>
          <w:highlight w:val="none"/>
        </w:rPr>
        <w:t xml:space="preserve">. </w:t>
      </w:r>
      <w:r>
        <w:rPr>
          <w:rFonts w:eastAsia="ArialMT"/>
          <w:color w:val="auto"/>
          <w:highlight w:val="none"/>
        </w:rPr>
        <w:t>Существенными считаются только технические риски интеграции.</w:t>
      </w:r>
    </w:p>
    <w:p w14:paraId="4A1D4BB3">
      <w:pPr>
        <w:pStyle w:val="2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>
        <w:rPr>
          <w:color w:val="auto"/>
          <w:highlight w:val="none"/>
        </w:rPr>
        <w:t>$</w:t>
      </w:r>
      <w:r>
        <w:rPr>
          <w:rFonts w:eastAsia="ArialMT"/>
          <w:color w:val="auto"/>
          <w:highlight w:val="none"/>
        </w:rPr>
        <w:t>1,5 млн.</w:t>
      </w:r>
      <w:r>
        <w:rPr>
          <w:color w:val="auto"/>
          <w:highlight w:val="none"/>
        </w:rPr>
        <w:t>)</w:t>
      </w:r>
      <w:r>
        <w:rPr>
          <w:rFonts w:eastAsia="ArialMT"/>
          <w:color w:val="auto"/>
          <w:highlight w:val="none"/>
        </w:rPr>
        <w:t>. Один модуль внедряется только в одну фазу.</w:t>
      </w:r>
    </w:p>
    <w:p w14:paraId="60EDE2E0">
      <w:pPr>
        <w:pStyle w:val="20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из перечня КАНДИДАТОВ, приведенных в кейсе.</w:t>
      </w:r>
    </w:p>
    <w:p w14:paraId="212584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– 3</w:t>
      </w:r>
    </w:p>
    <w:p w14:paraId="3766014D">
      <w:pPr>
        <w:pStyle w:val="20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итоговую архитектуру ЭИС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334F5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5F4CAE9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ЗАДАЧА</w:t>
            </w:r>
          </w:p>
        </w:tc>
        <w:tc>
          <w:tcPr>
            <w:tcW w:w="3115" w:type="dxa"/>
          </w:tcPr>
          <w:p w14:paraId="1BD33C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МОДУЛЬ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ERP</w:t>
            </w:r>
          </w:p>
        </w:tc>
        <w:tc>
          <w:tcPr>
            <w:tcW w:w="3115" w:type="dxa"/>
          </w:tcPr>
          <w:p w14:paraId="11CAFCC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</w:t>
            </w:r>
          </w:p>
        </w:tc>
      </w:tr>
      <w:tr w14:paraId="52DB0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06E4F9D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</w:tcPr>
          <w:p w14:paraId="1951B3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</w:tcPr>
          <w:p w14:paraId="6E58770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970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382166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</w:tcPr>
          <w:p w14:paraId="7463C29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</w:tcPr>
          <w:p w14:paraId="322CBD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</w:tr>
      <w:tr w14:paraId="14D9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C2886F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</w:tcPr>
          <w:p w14:paraId="69CEE7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</w:tcPr>
          <w:p w14:paraId="41A292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</w:tr>
      <w:tr w14:paraId="5F1F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31E69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Управление</w:t>
            </w:r>
          </w:p>
          <w:p w14:paraId="70B4C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техническим</w:t>
            </w:r>
          </w:p>
          <w:p w14:paraId="62113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обслуживанием</w:t>
            </w:r>
          </w:p>
          <w:p w14:paraId="49824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ремонтом и</w:t>
            </w:r>
          </w:p>
          <w:p w14:paraId="267B7F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оборудования (ТОРО)</w:t>
            </w:r>
          </w:p>
        </w:tc>
        <w:tc>
          <w:tcPr>
            <w:tcW w:w="3115" w:type="dxa"/>
          </w:tcPr>
          <w:p w14:paraId="6ADDB8F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</w:tcPr>
          <w:p w14:paraId="570E6A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760A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Допущения игры.</w:t>
      </w:r>
    </w:p>
    <w:p w14:paraId="622311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1.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Кастомизация модулей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ERP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технологии или АРМ не требует дополнительных</w:t>
      </w:r>
    </w:p>
    <w:p w14:paraId="7664AB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денежных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Управление сбытом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и АРМ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а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Запасы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не</w:t>
      </w:r>
    </w:p>
    <w:p w14:paraId="0F1DF6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приводит к дополнительным денежным и временным затратам, но порождает КОНКРЕТНЫЕ технические риски ЭИС.</w:t>
      </w:r>
    </w:p>
    <w:p w14:paraId="0B7498E8">
      <w:pPr>
        <w:pStyle w:val="2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131AA3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- 4</w:t>
      </w:r>
    </w:p>
    <w:p w14:paraId="7FFB2C7C">
      <w:pPr>
        <w:pStyle w:val="20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риски проекта.</w:t>
      </w:r>
    </w:p>
    <w:p w14:paraId="61E686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4BA5F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3B88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Неблагоприятные последствия</w:t>
            </w:r>
          </w:p>
          <w:p w14:paraId="396A0A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риска</w:t>
            </w:r>
          </w:p>
        </w:tc>
        <w:tc>
          <w:tcPr>
            <w:tcW w:w="4673" w:type="dxa"/>
          </w:tcPr>
          <w:p w14:paraId="3416040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Источник угрозы (проектное решение)</w:t>
            </w:r>
          </w:p>
        </w:tc>
      </w:tr>
      <w:tr w14:paraId="4EAC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94302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5AB0E0C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B98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C82296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387AD70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26E5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4C71F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66220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F420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4360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источников угроз рассмотрите, прежде всего:</w:t>
      </w:r>
    </w:p>
    <w:p w14:paraId="670B1453">
      <w:pPr>
        <w:pStyle w:val="2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Организационные решения;</w:t>
      </w:r>
    </w:p>
    <w:p w14:paraId="2F17AF43">
      <w:pPr>
        <w:pStyle w:val="2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Технические решения.</w:t>
      </w:r>
    </w:p>
    <w:p w14:paraId="3AAB61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неблагоприятных последствий на этапе эксплуатации рассмотрите, прежде всего:</w:t>
      </w:r>
    </w:p>
    <w:p w14:paraId="5BC936C2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Срыв сроков ввода в эксплуатацию,</w:t>
      </w:r>
    </w:p>
    <w:p w14:paraId="51468B97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издержек,</w:t>
      </w:r>
    </w:p>
    <w:p w14:paraId="1A65F4E7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доходов,</w:t>
      </w:r>
    </w:p>
    <w:p w14:paraId="5470FB9D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надежности КИС.</w:t>
      </w:r>
    </w:p>
    <w:p w14:paraId="0D718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57E01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ВНИМАНИЕ!</w:t>
      </w:r>
    </w:p>
    <w:p w14:paraId="4C15E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008E1C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66F300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ПРИЛОЖЕНИЕ</w:t>
      </w:r>
    </w:p>
    <w:p w14:paraId="13705B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Показатели в абсолютных значениях ($ млн.) на 2016.</w:t>
      </w:r>
    </w:p>
    <w:p w14:paraId="588395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– 180</w:t>
      </w:r>
    </w:p>
    <w:p w14:paraId="4B159E60">
      <w:pPr>
        <w:pStyle w:val="20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- 144 (80%)</w:t>
      </w:r>
    </w:p>
    <w:p w14:paraId="1769B3BA">
      <w:pPr>
        <w:pStyle w:val="20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- 36 (20%)</w:t>
      </w:r>
    </w:p>
    <w:p w14:paraId="4D209A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рынка реагентов - 300 (доля рынка 12%)</w:t>
      </w:r>
    </w:p>
    <w:p w14:paraId="76DF4E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Затраты</w:t>
      </w:r>
    </w:p>
    <w:p w14:paraId="6FDC7F33">
      <w:pPr>
        <w:pStyle w:val="20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- </w:t>
      </w:r>
      <w:r>
        <w:rPr>
          <w:rFonts w:eastAsia="ArialMT"/>
          <w:color w:val="auto"/>
          <w:highlight w:val="none"/>
        </w:rPr>
        <w:t>122 (маржинальная прибыль 15%)</w:t>
      </w:r>
    </w:p>
    <w:p w14:paraId="7908BFEF">
      <w:pPr>
        <w:pStyle w:val="20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- 2</w:t>
      </w:r>
      <w:r>
        <w:rPr>
          <w:rFonts w:eastAsia="ArialMT"/>
          <w:color w:val="auto"/>
          <w:highlight w:val="none"/>
        </w:rPr>
        <w:t>7 (маржинальная прибыль 25%)</w:t>
      </w:r>
    </w:p>
    <w:p w14:paraId="5FB830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Общие затраты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– 149</w:t>
      </w:r>
    </w:p>
    <w:p w14:paraId="381B49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09CCEEEE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и основные реагенты </w:t>
      </w:r>
      <w:r>
        <w:rPr>
          <w:color w:val="auto"/>
          <w:highlight w:val="none"/>
        </w:rPr>
        <w:t>- 60 (40%)</w:t>
      </w:r>
    </w:p>
    <w:p w14:paraId="15F6D716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- 7 ( 5%)</w:t>
      </w:r>
    </w:p>
    <w:p w14:paraId="39A62A6E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- 45 (30%)</w:t>
      </w:r>
    </w:p>
    <w:p w14:paraId="36B683B8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- 30 (20%)</w:t>
      </w:r>
    </w:p>
    <w:p w14:paraId="12E807CF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- 7 ( 5%)</w:t>
      </w:r>
    </w:p>
    <w:p w14:paraId="1EA9A7C5">
      <w:pPr>
        <w:pStyle w:val="20"/>
        <w:widowControl w:val="0"/>
        <w:ind w:left="0"/>
        <w:jc w:val="both"/>
        <w:rPr>
          <w:rFonts w:eastAsia="Times New Roman"/>
          <w:b/>
          <w:i/>
          <w:color w:val="auto"/>
          <w:highlight w:val="none"/>
        </w:rPr>
      </w:pPr>
    </w:p>
    <w:p w14:paraId="6BC43466">
      <w:pPr>
        <w:pStyle w:val="20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10.8 Критерии оценки знаний студентов</w:t>
      </w:r>
    </w:p>
    <w:p w14:paraId="5C64B75C">
      <w:pPr>
        <w:pStyle w:val="20"/>
        <w:widowControl w:val="0"/>
        <w:ind w:left="45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тестовых заданий</w:t>
      </w:r>
    </w:p>
    <w:p w14:paraId="2CD968C0">
      <w:pPr>
        <w:pStyle w:val="20"/>
        <w:widowControl w:val="0"/>
        <w:spacing w:line="360" w:lineRule="auto"/>
        <w:ind w:left="44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53E60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1CA7333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</w:rPr>
            </w:pPr>
            <w:r>
              <w:rPr>
                <w:rFonts w:eastAsia="Times New Roman"/>
                <w:b/>
                <w:color w:val="auto"/>
                <w:highlight w:val="none"/>
              </w:rPr>
              <w:t>Шкала оценивания</w:t>
            </w:r>
          </w:p>
        </w:tc>
        <w:tc>
          <w:tcPr>
            <w:tcW w:w="4673" w:type="dxa"/>
          </w:tcPr>
          <w:p w14:paraId="3EB22945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</w:rPr>
            </w:pPr>
            <w:r>
              <w:rPr>
                <w:rFonts w:eastAsia="Times New Roman"/>
                <w:b/>
                <w:color w:val="auto"/>
                <w:highlight w:val="none"/>
              </w:rPr>
              <w:t>Показатели</w:t>
            </w:r>
          </w:p>
        </w:tc>
      </w:tr>
      <w:tr w14:paraId="7EEC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B004CAE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«отлично»</w:t>
            </w:r>
          </w:p>
        </w:tc>
        <w:tc>
          <w:tcPr>
            <w:tcW w:w="4673" w:type="dxa"/>
          </w:tcPr>
          <w:p w14:paraId="158A8A67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90 % - 100%</w:t>
            </w:r>
          </w:p>
        </w:tc>
      </w:tr>
      <w:tr w14:paraId="4B047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96F331D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«хорошо»</w:t>
            </w:r>
          </w:p>
        </w:tc>
        <w:tc>
          <w:tcPr>
            <w:tcW w:w="4673" w:type="dxa"/>
          </w:tcPr>
          <w:p w14:paraId="4A08B494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75 % - 89%</w:t>
            </w:r>
          </w:p>
        </w:tc>
      </w:tr>
      <w:tr w14:paraId="47D3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48F8040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«удовлетворительно»</w:t>
            </w:r>
          </w:p>
        </w:tc>
        <w:tc>
          <w:tcPr>
            <w:tcW w:w="4673" w:type="dxa"/>
          </w:tcPr>
          <w:p w14:paraId="1037CD80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60% - 74%</w:t>
            </w:r>
          </w:p>
        </w:tc>
      </w:tr>
      <w:tr w14:paraId="6A9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9F0C733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менее 59%</w:t>
            </w:r>
          </w:p>
        </w:tc>
      </w:tr>
    </w:tbl>
    <w:p w14:paraId="5223C3FE">
      <w:pPr>
        <w:pStyle w:val="20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611B1E6B">
      <w:pPr>
        <w:widowControl w:val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реферата, доклада</w:t>
      </w:r>
    </w:p>
    <w:p w14:paraId="5E65472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50C711EB">
      <w:pPr>
        <w:widowControl w:val="0"/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Новизна текста:</w:t>
      </w:r>
    </w:p>
    <w:p w14:paraId="33308B35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актуальность темы исследования;</w:t>
      </w:r>
    </w:p>
    <w:p w14:paraId="0FF16E87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новизна и самостоятельность в постановке проблемы;</w:t>
      </w:r>
    </w:p>
    <w:p w14:paraId="58F6EC2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2D4D7E3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заявленность авторской позиции, самостоятельность оценок и суждений.</w:t>
      </w:r>
    </w:p>
    <w:p w14:paraId="01772ED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Степень раскрытия сущности вопроса:</w:t>
      </w:r>
    </w:p>
    <w:p w14:paraId="544C535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соответствие плана теме реферата, доклада;</w:t>
      </w:r>
    </w:p>
    <w:p w14:paraId="02C9455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соответствие содержания теме и плану реферата, доклада;</w:t>
      </w:r>
    </w:p>
    <w:p w14:paraId="1EC52C1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полнота и глубина знаний по теме;</w:t>
      </w:r>
    </w:p>
    <w:p w14:paraId="5227459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обоснованность способов и методов работы с материалом;</w:t>
      </w:r>
    </w:p>
    <w:p w14:paraId="52132D9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д) умение обобщать, делать выводы, сопоставлять различные точки зрения по одному вопросу (проблеме).</w:t>
      </w:r>
    </w:p>
    <w:p w14:paraId="4984D4A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Обоснованность выбора источников:</w:t>
      </w:r>
    </w:p>
    <w:p w14:paraId="686AE85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14:paraId="2FCB14C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Соблюдение требований к оформлению:</w:t>
      </w:r>
    </w:p>
    <w:p w14:paraId="33E8F45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верное оформление ссылок на используемую литературу, список литературы;</w:t>
      </w:r>
    </w:p>
    <w:p w14:paraId="104BE70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14:paraId="5259DFA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в) соблюдение требований к объему реферата, доклада. </w:t>
      </w:r>
    </w:p>
    <w:p w14:paraId="7D340A8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тема реферата, доклада не раскрыта, обнаруживается существенное непонимание проблемы. </w:t>
      </w:r>
    </w:p>
    <w:p w14:paraId="2E19FCF9">
      <w:pPr>
        <w:widowControl w:val="0"/>
        <w:tabs>
          <w:tab w:val="left" w:pos="3315"/>
        </w:tabs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устного ответа</w:t>
      </w:r>
    </w:p>
    <w:p w14:paraId="60D3A9F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360AB134">
      <w:pPr>
        <w:widowControl w:val="0"/>
        <w:spacing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10E505B4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кейс - задач</w:t>
      </w:r>
    </w:p>
    <w:p w14:paraId="3F932FD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0BD3B44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1CDAD382">
      <w:pPr>
        <w:pStyle w:val="20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</w:p>
    <w:p w14:paraId="184294C1">
      <w:pPr>
        <w:pStyle w:val="20"/>
        <w:widowControl w:val="0"/>
        <w:ind w:left="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деловой игры</w:t>
      </w:r>
    </w:p>
    <w:p w14:paraId="4D515E45">
      <w:pPr>
        <w:pStyle w:val="39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59A52B6">
      <w:pPr>
        <w:pStyle w:val="39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i/>
          <w:iCs/>
          <w:color w:val="auto"/>
          <w:highlight w:val="none"/>
        </w:rPr>
        <w:t xml:space="preserve">Правильность выполнения заданий </w:t>
      </w:r>
      <w:r>
        <w:rPr>
          <w:color w:val="auto"/>
          <w:highlight w:val="none"/>
        </w:rPr>
        <w:t>оценивается по следующим критериям:</w:t>
      </w:r>
    </w:p>
    <w:p w14:paraId="4C63DB32">
      <w:pPr>
        <w:pStyle w:val="39"/>
        <w:spacing w:line="360" w:lineRule="auto"/>
        <w:ind w:firstLine="709"/>
        <w:jc w:val="both"/>
        <w:rPr>
          <w:i/>
          <w:color w:val="auto"/>
          <w:highlight w:val="none"/>
        </w:rPr>
      </w:pPr>
      <w:r>
        <w:rPr>
          <w:i/>
          <w:color w:val="auto"/>
          <w:highlight w:val="none"/>
        </w:rPr>
        <w:t>Задание 1:</w:t>
      </w:r>
    </w:p>
    <w:p w14:paraId="2DDCE728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компактность структуры кроссворда;</w:t>
      </w:r>
    </w:p>
    <w:p w14:paraId="0E9CA2C8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правильность;</w:t>
      </w:r>
    </w:p>
    <w:p w14:paraId="2A1D7D71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рациональность;</w:t>
      </w:r>
    </w:p>
    <w:p w14:paraId="48622706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аккуратность;</w:t>
      </w:r>
    </w:p>
    <w:p w14:paraId="787FFC40">
      <w:pPr>
        <w:pStyle w:val="39"/>
        <w:spacing w:line="360" w:lineRule="auto"/>
        <w:ind w:firstLine="709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Задание 2:</w:t>
      </w:r>
    </w:p>
    <w:p w14:paraId="60FD12BE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ориентация в материале; </w:t>
      </w:r>
    </w:p>
    <w:p w14:paraId="67C4E7A6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культура речи; </w:t>
      </w:r>
    </w:p>
    <w:p w14:paraId="07F7C956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краткость; </w:t>
      </w:r>
    </w:p>
    <w:p w14:paraId="47F3AFA6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логичность и убедительность; </w:t>
      </w:r>
    </w:p>
    <w:p w14:paraId="6AA6511D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выделение существенного; </w:t>
      </w:r>
    </w:p>
    <w:p w14:paraId="0982AF43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заинтересовать слушателей.</w:t>
      </w:r>
    </w:p>
    <w:p w14:paraId="758A5C20">
      <w:pPr>
        <w:pStyle w:val="39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Максимальное количество баллов за выполнение каждого из заданий — 5 баллов.</w:t>
      </w:r>
    </w:p>
    <w:p w14:paraId="57FD4011">
      <w:pPr>
        <w:pStyle w:val="39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i/>
          <w:iCs/>
          <w:color w:val="auto"/>
          <w:sz w:val="23"/>
          <w:szCs w:val="23"/>
          <w:highlight w:val="none"/>
        </w:rPr>
        <w:t xml:space="preserve">Поведение участников игры </w:t>
      </w:r>
      <w:r>
        <w:rPr>
          <w:color w:val="auto"/>
          <w:sz w:val="23"/>
          <w:szCs w:val="23"/>
          <w:highlight w:val="none"/>
        </w:rPr>
        <w:t>оценивается по следующим критериям:</w:t>
      </w:r>
    </w:p>
    <w:p w14:paraId="298FC38A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взаимопомощь в группе; </w:t>
      </w:r>
    </w:p>
    <w:p w14:paraId="0B4D462D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общаться с коллегами; </w:t>
      </w:r>
    </w:p>
    <w:p w14:paraId="2E89D2F0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организовать работу в группе; </w:t>
      </w:r>
    </w:p>
    <w:p w14:paraId="786E0991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уложиться во времени при решении задач; </w:t>
      </w:r>
    </w:p>
    <w:p w14:paraId="3071EB59">
      <w:pPr>
        <w:pStyle w:val="39"/>
        <w:numPr>
          <w:ilvl w:val="0"/>
          <w:numId w:val="42"/>
        </w:numPr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слушать выступление своего докладчика и докладчика другой группы.</w:t>
      </w:r>
    </w:p>
    <w:p w14:paraId="1D5E8FEC">
      <w:pPr>
        <w:pStyle w:val="39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4FC41B5D">
      <w:pPr>
        <w:pStyle w:val="39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За нарушение дисциплины взимаются штрафы:</w:t>
      </w:r>
    </w:p>
    <w:p w14:paraId="315A9554">
      <w:pPr>
        <w:pStyle w:val="39"/>
        <w:numPr>
          <w:ilvl w:val="0"/>
          <w:numId w:val="43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каждое замечание ведущего или эксперта-консультанта — 1 балл; </w:t>
      </w:r>
    </w:p>
    <w:p w14:paraId="7B1F897C">
      <w:pPr>
        <w:pStyle w:val="39"/>
        <w:numPr>
          <w:ilvl w:val="0"/>
          <w:numId w:val="43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несоблюдение правил игры — 2 балла; </w:t>
      </w:r>
    </w:p>
    <w:p w14:paraId="03EA4F50">
      <w:pPr>
        <w:pStyle w:val="39"/>
        <w:numPr>
          <w:ilvl w:val="0"/>
          <w:numId w:val="43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>грубое нарушение — до 5 баллов.</w:t>
      </w:r>
    </w:p>
    <w:p w14:paraId="6DFF200F">
      <w:pPr>
        <w:pStyle w:val="20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итогового контроля</w:t>
      </w:r>
    </w:p>
    <w:p w14:paraId="6F7DC37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оценке ответов студента в процессе итогового контроля оценивается:</w:t>
      </w:r>
    </w:p>
    <w:p w14:paraId="46C10C0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уверенные знания, умения и навыки, включенные в соответствующую компетенцию;</w:t>
      </w:r>
    </w:p>
    <w:p w14:paraId="76F7CB0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14:paraId="1B358F6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70CA7E8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2365491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85B4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  <w:t>При экзамене:</w:t>
      </w:r>
    </w:p>
    <w:p w14:paraId="74DB7739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Уровень знаний обучающихся определяется следующими оценками:</w:t>
      </w:r>
    </w:p>
    <w:tbl>
      <w:tblPr>
        <w:tblStyle w:val="17"/>
        <w:tblW w:w="9782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980"/>
      </w:tblGrid>
      <w:tr w14:paraId="23D5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2279C038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33CFD739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478065F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39ED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598C0114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6B124430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7D18E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701F07FC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718254E4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46F5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4039BFBD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Оценка </w:t>
            </w:r>
          </w:p>
          <w:p w14:paraId="027D8FCE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260272A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4E6E60EA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268"/>
        <w:gridCol w:w="3260"/>
        <w:gridCol w:w="2829"/>
      </w:tblGrid>
      <w:tr w14:paraId="4632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2EC2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230570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268" w:type="dxa"/>
          </w:tcPr>
          <w:p w14:paraId="22B80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260" w:type="dxa"/>
          </w:tcPr>
          <w:p w14:paraId="0914F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616F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5A7C041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68" w:type="dxa"/>
          </w:tcPr>
          <w:p w14:paraId="2F873C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260" w:type="dxa"/>
          </w:tcPr>
          <w:p w14:paraId="7227FD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14:paraId="032FF2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718D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85663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68" w:type="dxa"/>
          </w:tcPr>
          <w:p w14:paraId="45318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260" w:type="dxa"/>
          </w:tcPr>
          <w:p w14:paraId="17ED63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 (индивидуально)</w:t>
            </w:r>
          </w:p>
        </w:tc>
      </w:tr>
      <w:tr w14:paraId="22DD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CFC639A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68" w:type="dxa"/>
          </w:tcPr>
          <w:p w14:paraId="298604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Реферат, доклад, письменные работы к экзамену</w:t>
            </w:r>
          </w:p>
        </w:tc>
        <w:tc>
          <w:tcPr>
            <w:tcW w:w="2829" w:type="dxa"/>
          </w:tcPr>
          <w:p w14:paraId="0D76D5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Данный перечень может быть конкретизирован в зависимости от контингента обучающихся.</w:t>
      </w:r>
    </w:p>
    <w:p w14:paraId="72148D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>
      <w:pPr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br w:type="page"/>
      </w:r>
    </w:p>
    <w:p w14:paraId="4A05D690">
      <w:pPr>
        <w:pStyle w:val="20"/>
        <w:jc w:val="both"/>
        <w:rPr>
          <w:b/>
          <w:bCs/>
          <w:color w:val="auto"/>
          <w:highlight w:val="none"/>
        </w:rPr>
      </w:pPr>
      <w:r>
        <w:rPr>
          <w:b/>
          <w:bCs/>
          <w:color w:val="auto"/>
          <w:highlight w:val="none"/>
        </w:rPr>
        <w:t>11.ЛИСТ ВНЕСЕНИЯ ИЗМЕНЕНИЙ В РАБОЧУЮ ПРОГРАММУ УЧЕБНОЙ ДИСЦИПЛИНЫ</w:t>
      </w:r>
    </w:p>
    <w:p w14:paraId="5D053AB0">
      <w:pPr>
        <w:pStyle w:val="20"/>
        <w:jc w:val="center"/>
        <w:rPr>
          <w:b/>
          <w:bCs/>
          <w:color w:val="auto"/>
          <w:highlight w:val="none"/>
        </w:rPr>
      </w:pPr>
    </w:p>
    <w:p w14:paraId="2CA94CC1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Дополнения и изменения в программу учебной дисциплины «Информационные системы в экономике</w:t>
      </w:r>
      <w:r>
        <w:rPr>
          <w:b/>
          <w:bCs/>
          <w:color w:val="auto"/>
          <w:highlight w:val="none"/>
        </w:rPr>
        <w:t xml:space="preserve">» </w:t>
      </w:r>
      <w:r>
        <w:rPr>
          <w:color w:val="auto"/>
          <w:highlight w:val="none"/>
        </w:rPr>
        <w:t xml:space="preserve">по направлению подготовки ___________________________на 20 -20  учебный год. </w:t>
      </w:r>
    </w:p>
    <w:p w14:paraId="75F24148">
      <w:pPr>
        <w:pStyle w:val="20"/>
        <w:ind w:left="0" w:firstLine="720"/>
        <w:jc w:val="both"/>
        <w:rPr>
          <w:color w:val="auto"/>
          <w:highlight w:val="none"/>
        </w:rPr>
      </w:pPr>
    </w:p>
    <w:p w14:paraId="69BF57B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 программу учебной дисциплины вносятся следующие изменения: </w:t>
      </w:r>
    </w:p>
    <w:p w14:paraId="0E98ECB4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1. </w:t>
      </w:r>
    </w:p>
    <w:p w14:paraId="1BBD79F4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2. </w:t>
      </w:r>
    </w:p>
    <w:p w14:paraId="4EFC40D5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3. </w:t>
      </w:r>
    </w:p>
    <w:p w14:paraId="3E501840">
      <w:pPr>
        <w:pStyle w:val="20"/>
        <w:ind w:left="0" w:firstLine="720"/>
        <w:jc w:val="both"/>
        <w:rPr>
          <w:color w:val="auto"/>
          <w:highlight w:val="none"/>
        </w:rPr>
      </w:pPr>
    </w:p>
    <w:p w14:paraId="21BF262B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Изменения в рабочую программу учебной дисциплины внесены:</w:t>
      </w:r>
    </w:p>
    <w:p w14:paraId="3D280E1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Должность, </w:t>
      </w:r>
    </w:p>
    <w:p w14:paraId="44B0A93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Звание преподавателя                               ________________ ФИО</w:t>
      </w:r>
    </w:p>
    <w:p w14:paraId="4857C924">
      <w:pPr>
        <w:pStyle w:val="20"/>
        <w:ind w:left="0" w:firstLine="720"/>
        <w:jc w:val="both"/>
        <w:rPr>
          <w:color w:val="auto"/>
          <w:highlight w:val="none"/>
        </w:rPr>
      </w:pPr>
    </w:p>
    <w:p w14:paraId="6ACC4C15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Внесение изменений в рабочую программу учебной дисциплины утверждены на заседании кафедры «                     »</w:t>
      </w:r>
    </w:p>
    <w:p w14:paraId="3A8FB1F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Протокол № __ от __.__. 20__ года.</w:t>
      </w:r>
    </w:p>
    <w:p w14:paraId="35AA758B">
      <w:pPr>
        <w:pStyle w:val="20"/>
        <w:ind w:left="0" w:firstLine="720"/>
        <w:jc w:val="both"/>
        <w:rPr>
          <w:color w:val="auto"/>
          <w:highlight w:val="none"/>
        </w:rPr>
      </w:pPr>
    </w:p>
    <w:p w14:paraId="676C2D29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Зав. кафедрой               _______________________________ ФИО</w:t>
      </w:r>
    </w:p>
    <w:p w14:paraId="3C0D6BAA">
      <w:pPr>
        <w:pStyle w:val="20"/>
        <w:ind w:left="0" w:firstLine="720"/>
        <w:jc w:val="both"/>
        <w:rPr>
          <w:color w:val="auto"/>
          <w:sz w:val="28"/>
          <w:szCs w:val="28"/>
          <w:highlight w:val="none"/>
        </w:rPr>
      </w:pPr>
    </w:p>
    <w:bookmarkEnd w:id="0"/>
    <w:sectPr>
      <w:footerReference r:id="rId5" w:type="default"/>
      <w:pgSz w:w="11906" w:h="16838"/>
      <w:pgMar w:top="1134" w:right="424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-BoldMT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MT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-BoldItalicMT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5330E94">
        <w:pPr>
          <w:pStyle w:val="1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F176CF"/>
    <w:multiLevelType w:val="multilevel"/>
    <w:tmpl w:val="06F176C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42123A"/>
    <w:multiLevelType w:val="multilevel"/>
    <w:tmpl w:val="0742123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ABC6EE7"/>
    <w:multiLevelType w:val="multilevel"/>
    <w:tmpl w:val="0ABC6EE7"/>
    <w:lvl w:ilvl="0" w:tentative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3">
    <w:nsid w:val="0BE90F08"/>
    <w:multiLevelType w:val="multilevel"/>
    <w:tmpl w:val="0BE90F08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271288D"/>
    <w:multiLevelType w:val="multilevel"/>
    <w:tmpl w:val="1271288D"/>
    <w:lvl w:ilvl="0" w:tentative="0">
      <w:start w:val="10"/>
      <w:numFmt w:val="decimal"/>
      <w:lvlText w:val="%1"/>
      <w:lvlJc w:val="left"/>
      <w:pPr>
        <w:ind w:left="375" w:hanging="375"/>
      </w:pPr>
      <w:rPr>
        <w:rFonts w:hint="default" w:eastAsia="Times New Roman"/>
      </w:rPr>
    </w:lvl>
    <w:lvl w:ilvl="1" w:tentative="0">
      <w:start w:val="5"/>
      <w:numFmt w:val="decimal"/>
      <w:lvlText w:val="%1.%2"/>
      <w:lvlJc w:val="left"/>
      <w:pPr>
        <w:ind w:left="375" w:hanging="375"/>
      </w:pPr>
      <w:rPr>
        <w:rFonts w:hint="default" w:eastAsia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eastAsia="Times New Roman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 w:eastAsia="Times New Roman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 w:eastAsia="Times New Roman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 w:eastAsia="Times New Roman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 w:eastAsia="Times New Roman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 w:eastAsia="Times New Roman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 w:eastAsia="Times New Roman"/>
      </w:rPr>
    </w:lvl>
  </w:abstractNum>
  <w:abstractNum w:abstractNumId="5">
    <w:nsid w:val="139B63C4"/>
    <w:multiLevelType w:val="multilevel"/>
    <w:tmpl w:val="139B63C4"/>
    <w:lvl w:ilvl="0" w:tentative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35CC7"/>
    <w:multiLevelType w:val="multilevel"/>
    <w:tmpl w:val="16735CC7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7BC2DE2"/>
    <w:multiLevelType w:val="multilevel"/>
    <w:tmpl w:val="17BC2D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C1B6F43"/>
    <w:multiLevelType w:val="multilevel"/>
    <w:tmpl w:val="1C1B6F43"/>
    <w:lvl w:ilvl="0" w:tentative="0">
      <w:start w:val="1"/>
      <w:numFmt w:val="bullet"/>
      <w:lvlText w:val=""/>
      <w:lvlJc w:val="left"/>
      <w:pPr>
        <w:ind w:left="136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9">
    <w:nsid w:val="1C4F3D62"/>
    <w:multiLevelType w:val="multilevel"/>
    <w:tmpl w:val="1C4F3D6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E0506B"/>
    <w:multiLevelType w:val="multilevel"/>
    <w:tmpl w:val="1DE050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FB634CF"/>
    <w:multiLevelType w:val="multilevel"/>
    <w:tmpl w:val="1FB634CF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3A51968"/>
    <w:multiLevelType w:val="multilevel"/>
    <w:tmpl w:val="23A5196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8EA4072"/>
    <w:multiLevelType w:val="multilevel"/>
    <w:tmpl w:val="28EA4072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ACB62FC"/>
    <w:multiLevelType w:val="multilevel"/>
    <w:tmpl w:val="2ACB62F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C0D3451"/>
    <w:multiLevelType w:val="multilevel"/>
    <w:tmpl w:val="2C0D345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363AA1"/>
    <w:multiLevelType w:val="multilevel"/>
    <w:tmpl w:val="30363AA1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nsid w:val="33087603"/>
    <w:multiLevelType w:val="multilevel"/>
    <w:tmpl w:val="330876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4625094"/>
    <w:multiLevelType w:val="multilevel"/>
    <w:tmpl w:val="34625094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8874DCF"/>
    <w:multiLevelType w:val="multilevel"/>
    <w:tmpl w:val="38874DCF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B2374"/>
    <w:multiLevelType w:val="multilevel"/>
    <w:tmpl w:val="395B237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F6403"/>
    <w:multiLevelType w:val="multilevel"/>
    <w:tmpl w:val="3BAF6403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D4C4E0D"/>
    <w:multiLevelType w:val="multilevel"/>
    <w:tmpl w:val="3D4C4E0D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nsid w:val="3DD42358"/>
    <w:multiLevelType w:val="multilevel"/>
    <w:tmpl w:val="3DD42358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A71C34"/>
    <w:multiLevelType w:val="multilevel"/>
    <w:tmpl w:val="3FA71C34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nsid w:val="45FB7D39"/>
    <w:multiLevelType w:val="multilevel"/>
    <w:tmpl w:val="45FB7D3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8B3255"/>
    <w:multiLevelType w:val="multilevel"/>
    <w:tmpl w:val="488B3255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DED3591"/>
    <w:multiLevelType w:val="multilevel"/>
    <w:tmpl w:val="4DED3591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4FA40076"/>
    <w:multiLevelType w:val="multilevel"/>
    <w:tmpl w:val="4FA4007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D3B59"/>
    <w:multiLevelType w:val="multilevel"/>
    <w:tmpl w:val="52DD3B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9D32B05"/>
    <w:multiLevelType w:val="multilevel"/>
    <w:tmpl w:val="59D32B05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8416DD"/>
    <w:multiLevelType w:val="multilevel"/>
    <w:tmpl w:val="5B8416DD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C061DBA"/>
    <w:multiLevelType w:val="multilevel"/>
    <w:tmpl w:val="5C061D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525082E"/>
    <w:multiLevelType w:val="multilevel"/>
    <w:tmpl w:val="6525082E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6">
    <w:nsid w:val="6ADA79B9"/>
    <w:multiLevelType w:val="multilevel"/>
    <w:tmpl w:val="6ADA79B9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nsid w:val="6B87706A"/>
    <w:multiLevelType w:val="multilevel"/>
    <w:tmpl w:val="6B87706A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0025980"/>
    <w:multiLevelType w:val="multilevel"/>
    <w:tmpl w:val="700259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2847EB4"/>
    <w:multiLevelType w:val="multilevel"/>
    <w:tmpl w:val="72847EB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2E21A56"/>
    <w:multiLevelType w:val="multilevel"/>
    <w:tmpl w:val="72E21A56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55876F2"/>
    <w:multiLevelType w:val="multilevel"/>
    <w:tmpl w:val="755876F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eastAsia="ArialMT" w:cs="Times New Roman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581780"/>
    <w:multiLevelType w:val="multilevel"/>
    <w:tmpl w:val="785817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0"/>
  </w:num>
  <w:num w:numId="2">
    <w:abstractNumId w:val="4"/>
  </w:num>
  <w:num w:numId="3">
    <w:abstractNumId w:val="17"/>
  </w:num>
  <w:num w:numId="4">
    <w:abstractNumId w:val="16"/>
  </w:num>
  <w:num w:numId="5">
    <w:abstractNumId w:val="5"/>
  </w:num>
  <w:num w:numId="6">
    <w:abstractNumId w:val="2"/>
  </w:num>
  <w:num w:numId="7">
    <w:abstractNumId w:val="26"/>
  </w:num>
  <w:num w:numId="8">
    <w:abstractNumId w:val="40"/>
  </w:num>
  <w:num w:numId="9">
    <w:abstractNumId w:val="34"/>
  </w:num>
  <w:num w:numId="10">
    <w:abstractNumId w:val="14"/>
  </w:num>
  <w:num w:numId="11">
    <w:abstractNumId w:val="15"/>
  </w:num>
  <w:num w:numId="12">
    <w:abstractNumId w:val="9"/>
  </w:num>
  <w:num w:numId="13">
    <w:abstractNumId w:val="28"/>
  </w:num>
  <w:num w:numId="14">
    <w:abstractNumId w:val="12"/>
  </w:num>
  <w:num w:numId="15">
    <w:abstractNumId w:val="3"/>
  </w:num>
  <w:num w:numId="16">
    <w:abstractNumId w:val="22"/>
  </w:num>
  <w:num w:numId="17">
    <w:abstractNumId w:val="25"/>
  </w:num>
  <w:num w:numId="18">
    <w:abstractNumId w:val="33"/>
  </w:num>
  <w:num w:numId="19">
    <w:abstractNumId w:val="27"/>
  </w:num>
  <w:num w:numId="20">
    <w:abstractNumId w:val="41"/>
  </w:num>
  <w:num w:numId="21">
    <w:abstractNumId w:val="8"/>
  </w:num>
  <w:num w:numId="22">
    <w:abstractNumId w:val="6"/>
  </w:num>
  <w:num w:numId="23">
    <w:abstractNumId w:val="35"/>
  </w:num>
  <w:num w:numId="24">
    <w:abstractNumId w:val="13"/>
  </w:num>
  <w:num w:numId="25">
    <w:abstractNumId w:val="19"/>
  </w:num>
  <w:num w:numId="26">
    <w:abstractNumId w:val="11"/>
  </w:num>
  <w:num w:numId="27">
    <w:abstractNumId w:val="37"/>
  </w:num>
  <w:num w:numId="28">
    <w:abstractNumId w:val="1"/>
  </w:num>
  <w:num w:numId="29">
    <w:abstractNumId w:val="24"/>
  </w:num>
  <w:num w:numId="30">
    <w:abstractNumId w:val="10"/>
  </w:num>
  <w:num w:numId="31">
    <w:abstractNumId w:val="32"/>
  </w:num>
  <w:num w:numId="32">
    <w:abstractNumId w:val="7"/>
  </w:num>
  <w:num w:numId="33">
    <w:abstractNumId w:val="21"/>
  </w:num>
  <w:num w:numId="34">
    <w:abstractNumId w:val="20"/>
  </w:num>
  <w:num w:numId="35">
    <w:abstractNumId w:val="23"/>
  </w:num>
  <w:num w:numId="36">
    <w:abstractNumId w:val="0"/>
  </w:num>
  <w:num w:numId="37">
    <w:abstractNumId w:val="42"/>
  </w:num>
  <w:num w:numId="38">
    <w:abstractNumId w:val="18"/>
  </w:num>
  <w:num w:numId="39">
    <w:abstractNumId w:val="31"/>
  </w:num>
  <w:num w:numId="40">
    <w:abstractNumId w:val="36"/>
  </w:num>
  <w:num w:numId="41">
    <w:abstractNumId w:val="39"/>
  </w:num>
  <w:num w:numId="42">
    <w:abstractNumId w:val="3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459FB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4ADF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4D36"/>
    <w:rsid w:val="00287103"/>
    <w:rsid w:val="00290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4A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4305D"/>
    <w:rsid w:val="00344B0E"/>
    <w:rsid w:val="00347158"/>
    <w:rsid w:val="003524A1"/>
    <w:rsid w:val="00362F05"/>
    <w:rsid w:val="0037002F"/>
    <w:rsid w:val="00371598"/>
    <w:rsid w:val="00372A58"/>
    <w:rsid w:val="00380425"/>
    <w:rsid w:val="00381AB5"/>
    <w:rsid w:val="00385B15"/>
    <w:rsid w:val="00387043"/>
    <w:rsid w:val="00395ED5"/>
    <w:rsid w:val="003B059B"/>
    <w:rsid w:val="003B1C5A"/>
    <w:rsid w:val="003B200F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3F30"/>
    <w:rsid w:val="004C4AAB"/>
    <w:rsid w:val="004C4D27"/>
    <w:rsid w:val="004D01DB"/>
    <w:rsid w:val="004D3B76"/>
    <w:rsid w:val="004D492C"/>
    <w:rsid w:val="004E6DFA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7AED"/>
    <w:rsid w:val="00551065"/>
    <w:rsid w:val="0055620A"/>
    <w:rsid w:val="005567CE"/>
    <w:rsid w:val="00563C0F"/>
    <w:rsid w:val="0057032A"/>
    <w:rsid w:val="0057737C"/>
    <w:rsid w:val="00577F5D"/>
    <w:rsid w:val="0058113C"/>
    <w:rsid w:val="005814F3"/>
    <w:rsid w:val="00581C7F"/>
    <w:rsid w:val="0058203C"/>
    <w:rsid w:val="005828C3"/>
    <w:rsid w:val="00583056"/>
    <w:rsid w:val="00583902"/>
    <w:rsid w:val="005842DC"/>
    <w:rsid w:val="00586C39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7CFB"/>
    <w:rsid w:val="0062631D"/>
    <w:rsid w:val="006328D4"/>
    <w:rsid w:val="00637D7C"/>
    <w:rsid w:val="00643C98"/>
    <w:rsid w:val="0064418F"/>
    <w:rsid w:val="006458B2"/>
    <w:rsid w:val="00646AAC"/>
    <w:rsid w:val="00651D94"/>
    <w:rsid w:val="0065272F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B750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579"/>
    <w:rsid w:val="00740D3A"/>
    <w:rsid w:val="00740D40"/>
    <w:rsid w:val="00741477"/>
    <w:rsid w:val="00742443"/>
    <w:rsid w:val="00742A8C"/>
    <w:rsid w:val="00742EF4"/>
    <w:rsid w:val="00744FD0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518A"/>
    <w:rsid w:val="008D6587"/>
    <w:rsid w:val="008D7C01"/>
    <w:rsid w:val="008E055E"/>
    <w:rsid w:val="008E2A63"/>
    <w:rsid w:val="008E4491"/>
    <w:rsid w:val="008E67A9"/>
    <w:rsid w:val="008F0535"/>
    <w:rsid w:val="008F0821"/>
    <w:rsid w:val="008F0E0B"/>
    <w:rsid w:val="008F2AEB"/>
    <w:rsid w:val="0090271F"/>
    <w:rsid w:val="0091087D"/>
    <w:rsid w:val="00912A43"/>
    <w:rsid w:val="009223C2"/>
    <w:rsid w:val="009232C4"/>
    <w:rsid w:val="00924282"/>
    <w:rsid w:val="00924B56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35D2F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24E0"/>
    <w:rsid w:val="00B6673E"/>
    <w:rsid w:val="00B719F3"/>
    <w:rsid w:val="00B722B4"/>
    <w:rsid w:val="00B73CC0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BB5"/>
    <w:rsid w:val="00BC6A73"/>
    <w:rsid w:val="00BC744B"/>
    <w:rsid w:val="00BC772E"/>
    <w:rsid w:val="00BD1E7C"/>
    <w:rsid w:val="00BD4E7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2F8"/>
    <w:rsid w:val="00D15656"/>
    <w:rsid w:val="00D20408"/>
    <w:rsid w:val="00D238D0"/>
    <w:rsid w:val="00D23CA7"/>
    <w:rsid w:val="00D24332"/>
    <w:rsid w:val="00D25B91"/>
    <w:rsid w:val="00D262EB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04AC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737F5"/>
    <w:rsid w:val="00D752CC"/>
    <w:rsid w:val="00D77561"/>
    <w:rsid w:val="00D82D52"/>
    <w:rsid w:val="00D85B04"/>
    <w:rsid w:val="00D85B12"/>
    <w:rsid w:val="00D8618F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  <w:rsid w:val="4FC558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30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annotation reference"/>
    <w:basedOn w:val="3"/>
    <w:semiHidden/>
    <w:unhideWhenUsed/>
    <w:qFormat/>
    <w:uiPriority w:val="99"/>
    <w:rPr>
      <w:sz w:val="16"/>
      <w:szCs w:val="16"/>
    </w:rPr>
  </w:style>
  <w:style w:type="character" w:styleId="7">
    <w:name w:val="Emphasis"/>
    <w:basedOn w:val="3"/>
    <w:qFormat/>
    <w:uiPriority w:val="20"/>
    <w:rPr>
      <w:i/>
      <w:iCs/>
    </w:rPr>
  </w:style>
  <w:style w:type="character" w:styleId="8">
    <w:name w:val="Hyperlink"/>
    <w:basedOn w:val="3"/>
    <w:unhideWhenUsed/>
    <w:uiPriority w:val="99"/>
    <w:rPr>
      <w:color w:val="0000FF"/>
      <w:u w:val="single"/>
    </w:rPr>
  </w:style>
  <w:style w:type="character" w:styleId="9">
    <w:name w:val="Strong"/>
    <w:basedOn w:val="3"/>
    <w:qFormat/>
    <w:uiPriority w:val="22"/>
    <w:rPr>
      <w:b/>
      <w:bCs/>
    </w:rPr>
  </w:style>
  <w:style w:type="paragraph" w:styleId="10">
    <w:name w:val="Balloon Text"/>
    <w:basedOn w:val="1"/>
    <w:link w:val="22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1">
    <w:name w:val="annotation text"/>
    <w:basedOn w:val="1"/>
    <w:link w:val="21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2">
    <w:name w:val="annotation subject"/>
    <w:basedOn w:val="11"/>
    <w:next w:val="11"/>
    <w:link w:val="24"/>
    <w:semiHidden/>
    <w:unhideWhenUsed/>
    <w:uiPriority w:val="99"/>
    <w:rPr>
      <w:b/>
      <w:bCs/>
    </w:rPr>
  </w:style>
  <w:style w:type="paragraph" w:styleId="13">
    <w:name w:val="header"/>
    <w:basedOn w:val="1"/>
    <w:link w:val="19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4">
    <w:name w:val="Body Text"/>
    <w:basedOn w:val="1"/>
    <w:link w:val="18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5">
    <w:name w:val="footer"/>
    <w:basedOn w:val="1"/>
    <w:link w:val="2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7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"/>
    <w:basedOn w:val="3"/>
    <w:link w:val="14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19">
    <w:name w:val="Верхний колонтитул Знак"/>
    <w:basedOn w:val="3"/>
    <w:link w:val="13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1">
    <w:name w:val="Текст примечания Знак"/>
    <w:basedOn w:val="3"/>
    <w:link w:val="11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22">
    <w:name w:val="Текст выноски Знак"/>
    <w:basedOn w:val="3"/>
    <w:link w:val="10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23">
    <w:name w:val="Просмотренная гиперссылка1"/>
    <w:basedOn w:val="3"/>
    <w:semiHidden/>
    <w:unhideWhenUsed/>
    <w:uiPriority w:val="99"/>
    <w:rPr>
      <w:color w:val="800080"/>
      <w:u w:val="single"/>
    </w:rPr>
  </w:style>
  <w:style w:type="character" w:customStyle="1" w:styleId="24">
    <w:name w:val="Тема примечания Знак"/>
    <w:basedOn w:val="21"/>
    <w:link w:val="12"/>
    <w:semiHidden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25">
    <w:name w:val="No Spacing"/>
    <w:qFormat/>
    <w:uiPriority w:val="0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26">
    <w:name w:val="Знак Знак Знак Знак"/>
    <w:basedOn w:val="1"/>
    <w:uiPriority w:val="0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27">
    <w:name w:val="Нижний колонтитул Знак"/>
    <w:basedOn w:val="3"/>
    <w:link w:val="15"/>
    <w:uiPriority w:val="99"/>
  </w:style>
  <w:style w:type="paragraph" w:customStyle="1" w:styleId="28">
    <w:name w:val="Стиль1"/>
    <w:basedOn w:val="2"/>
    <w:link w:val="29"/>
    <w:qFormat/>
    <w:uiPriority w:val="0"/>
    <w:pPr>
      <w:keepLines w:val="0"/>
      <w:spacing w:before="0" w:line="276" w:lineRule="auto"/>
      <w:jc w:val="center"/>
    </w:pPr>
    <w:rPr>
      <w:rFonts w:ascii="Times New Roman" w:hAnsi="Times New Roman" w:eastAsia="Times New Roman" w:cs="Times New Roman"/>
      <w:b/>
      <w:bCs/>
      <w:iCs/>
      <w:sz w:val="28"/>
      <w:szCs w:val="28"/>
      <w:lang w:eastAsia="ru-RU"/>
    </w:rPr>
  </w:style>
  <w:style w:type="character" w:customStyle="1" w:styleId="29">
    <w:name w:val="Стиль1 Знак"/>
    <w:basedOn w:val="30"/>
    <w:link w:val="28"/>
    <w:uiPriority w:val="0"/>
    <w:rPr>
      <w:rFonts w:ascii="Times New Roman" w:hAnsi="Times New Roman" w:eastAsia="Times New Roman" w:cs="Times New Roman"/>
      <w:b/>
      <w:bCs/>
      <w:iCs/>
      <w:color w:val="2E75B6" w:themeColor="accent1" w:themeShade="BF"/>
      <w:sz w:val="28"/>
      <w:szCs w:val="28"/>
      <w:lang w:eastAsia="ru-RU"/>
    </w:rPr>
  </w:style>
  <w:style w:type="character" w:customStyle="1" w:styleId="30">
    <w:name w:val="Заголовок 2 Знак"/>
    <w:basedOn w:val="3"/>
    <w:link w:val="2"/>
    <w:uiPriority w:val="0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customStyle="1" w:styleId="31">
    <w:name w:val="apple-converted-space"/>
    <w:basedOn w:val="3"/>
    <w:uiPriority w:val="0"/>
  </w:style>
  <w:style w:type="character" w:customStyle="1" w:styleId="32">
    <w:name w:val="marker3"/>
    <w:basedOn w:val="3"/>
    <w:uiPriority w:val="0"/>
  </w:style>
  <w:style w:type="character" w:customStyle="1" w:styleId="33">
    <w:name w:val="Основной текст (13)_"/>
    <w:basedOn w:val="3"/>
    <w:link w:val="34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4">
    <w:name w:val="Основной текст (13)"/>
    <w:basedOn w:val="1"/>
    <w:link w:val="33"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35">
    <w:name w:val="Основной текст10"/>
    <w:basedOn w:val="1"/>
    <w:uiPriority w:val="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6">
    <w:name w:val="Основной текст (14)_"/>
    <w:basedOn w:val="3"/>
    <w:link w:val="37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7">
    <w:name w:val="Основной текст (14)"/>
    <w:basedOn w:val="1"/>
    <w:link w:val="36"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38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9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40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Data" Target="diagrams/data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microsoft.com/office/2007/relationships/diagramDrawing" Target="diagrams/drawing1.xml"/><Relationship Id="rId12" Type="http://schemas.openxmlformats.org/officeDocument/2006/relationships/diagramColors" Target="diagrams/colors1.xml"/><Relationship Id="rId11" Type="http://schemas.openxmlformats.org/officeDocument/2006/relationships/diagramQuickStyle" Target="diagrams/quickStyle1.xml"/><Relationship Id="rId10" Type="http://schemas.openxmlformats.org/officeDocument/2006/relationships/diagramLayout" Target="diagrams/layout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p>
          <a:endParaRPr lang="ru-RU"/>
        </a:p>
      </dgm:t>
    </dgm:pt>
    <dgm:pt modelId="{8AFCB2BB-4242-4139-90A2-7CB52B46C70C}">
      <dgm:prSet phldrT="[Текст]"/>
      <dgm:spPr/>
      <dgm:t>
        <a:bodyPr/>
        <a:p>
          <a:r>
            <a:rPr lang="ru-RU"/>
            <a:t>Президент фирмы</a:t>
          </a:r>
        </a:p>
      </dgm:t>
    </dgm:pt>
    <dgm:pt modelId="{4C15D093-2D4E-4417-A6D0-5648B736F632}" cxnId="{C1A65941-70AC-48C5-AEF2-470FC7DC7A0D}" type="parTrans">
      <dgm:prSet/>
      <dgm:spPr/>
      <dgm:t>
        <a:bodyPr/>
        <a:p>
          <a:endParaRPr lang="ru-RU"/>
        </a:p>
      </dgm:t>
    </dgm:pt>
    <dgm:pt modelId="{5BB5FCB8-0D01-4EF6-B90B-DA889D9D1377}" cxnId="{C1A65941-70AC-48C5-AEF2-470FC7DC7A0D}" type="sibTrans">
      <dgm:prSet/>
      <dgm:spPr/>
      <dgm:t>
        <a:bodyPr/>
        <a:p>
          <a:endParaRPr lang="ru-RU"/>
        </a:p>
      </dgm:t>
    </dgm:pt>
    <dgm:pt modelId="{2DC6654D-9849-4DE5-B0BD-08A2E35A1F12}">
      <dgm:prSet phldrT="[Текст]"/>
      <dgm:spPr/>
      <dgm:t>
        <a:bodyPr/>
        <a:p>
          <a:r>
            <a:rPr lang="ru-RU"/>
            <a:t>Финансовый директор</a:t>
          </a:r>
        </a:p>
      </dgm:t>
    </dgm:pt>
    <dgm:pt modelId="{A677C2C2-E67D-4687-A0A4-3296FCD3817E}" cxnId="{8E01496B-13B8-40B5-BC10-F551F7CF2328}" type="parTrans">
      <dgm:prSet/>
      <dgm:spPr/>
      <dgm:t>
        <a:bodyPr/>
        <a:p>
          <a:endParaRPr lang="ru-RU"/>
        </a:p>
      </dgm:t>
    </dgm:pt>
    <dgm:pt modelId="{1554B968-5812-4584-89E2-5B5990D9E46C}" cxnId="{8E01496B-13B8-40B5-BC10-F551F7CF2328}" type="sibTrans">
      <dgm:prSet/>
      <dgm:spPr/>
      <dgm:t>
        <a:bodyPr/>
        <a:p>
          <a:endParaRPr lang="ru-RU"/>
        </a:p>
      </dgm:t>
    </dgm:pt>
    <dgm:pt modelId="{1E7C672A-7D22-4F58-BF2D-E6C431425F8E}">
      <dgm:prSet phldrT="[Текст]"/>
      <dgm:spPr/>
      <dgm:t>
        <a:bodyPr/>
        <a:p>
          <a:r>
            <a:rPr lang="ru-RU"/>
            <a:t>Коммерческий директор</a:t>
          </a:r>
        </a:p>
      </dgm:t>
    </dgm:pt>
    <dgm:pt modelId="{58855F3F-EAE5-440A-BA4D-120F9E4629E3}" cxnId="{7A2471AB-68FE-427A-B4C9-556E93E7D251}" type="parTrans">
      <dgm:prSet/>
      <dgm:spPr/>
      <dgm:t>
        <a:bodyPr/>
        <a:p>
          <a:endParaRPr lang="ru-RU"/>
        </a:p>
      </dgm:t>
    </dgm:pt>
    <dgm:pt modelId="{5F2F1858-C41D-4281-8E1F-EF1F3DB64382}" cxnId="{7A2471AB-68FE-427A-B4C9-556E93E7D251}" type="sibTrans">
      <dgm:prSet/>
      <dgm:spPr/>
      <dgm:t>
        <a:bodyPr/>
        <a:p>
          <a:endParaRPr lang="ru-RU"/>
        </a:p>
      </dgm:t>
    </dgm:pt>
    <dgm:pt modelId="{D585C369-EC17-4A95-AA7E-EA8E6C518626}">
      <dgm:prSet phldrT="[Текст]"/>
      <dgm:spPr/>
      <dgm:t>
        <a:bodyPr/>
        <a:p>
          <a:r>
            <a:rPr lang="ru-RU"/>
            <a:t>Исполнительный директор</a:t>
          </a:r>
        </a:p>
      </dgm:t>
    </dgm:pt>
    <dgm:pt modelId="{4CF203FD-6507-428B-86A2-298826CEED46}" cxnId="{03095B2C-A5C6-4ECB-BA06-5DCE8140E15D}" type="parTrans">
      <dgm:prSet/>
      <dgm:spPr/>
      <dgm:t>
        <a:bodyPr/>
        <a:p>
          <a:endParaRPr lang="ru-RU"/>
        </a:p>
      </dgm:t>
    </dgm:pt>
    <dgm:pt modelId="{BFD3D1EC-9FD7-45E9-91E9-BCC4295B693A}" cxnId="{03095B2C-A5C6-4ECB-BA06-5DCE8140E15D}" type="sibTrans">
      <dgm:prSet/>
      <dgm:spPr/>
      <dgm:t>
        <a:bodyPr/>
        <a:p>
          <a:endParaRPr lang="ru-RU"/>
        </a:p>
      </dgm:t>
    </dgm:pt>
    <dgm:pt modelId="{AA0E59A7-2EFF-4083-B62B-245364BC5AA0}">
      <dgm:prSet/>
      <dgm:spPr/>
      <dgm:t>
        <a:bodyPr/>
        <a:p>
          <a:r>
            <a:rPr lang="ru-RU"/>
            <a:t>Бухгалтерия и финансовая служба</a:t>
          </a:r>
        </a:p>
      </dgm:t>
    </dgm:pt>
    <dgm:pt modelId="{94934527-9B42-4272-905F-044A0E635985}" cxnId="{5015A61D-BBEF-4772-A270-7E04D73E3C73}" type="parTrans">
      <dgm:prSet/>
      <dgm:spPr/>
      <dgm:t>
        <a:bodyPr/>
        <a:p>
          <a:endParaRPr lang="ru-RU"/>
        </a:p>
      </dgm:t>
    </dgm:pt>
    <dgm:pt modelId="{2119DA16-5485-41AC-B594-D0E6DA718389}" cxnId="{5015A61D-BBEF-4772-A270-7E04D73E3C73}" type="sibTrans">
      <dgm:prSet/>
      <dgm:spPr/>
      <dgm:t>
        <a:bodyPr/>
        <a:p>
          <a:endParaRPr lang="ru-RU"/>
        </a:p>
      </dgm:t>
    </dgm:pt>
    <dgm:pt modelId="{8C552113-57A8-4E3D-87E9-3F572559E1FC}">
      <dgm:prSet/>
      <dgm:spPr/>
      <dgm:t>
        <a:bodyPr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cxnId="{D9B2FE23-A1FB-4D1A-8B2E-CBFCDF4267F0}" type="parTrans">
      <dgm:prSet/>
      <dgm:spPr/>
      <dgm:t>
        <a:bodyPr/>
        <a:p>
          <a:endParaRPr lang="ru-RU"/>
        </a:p>
      </dgm:t>
    </dgm:pt>
    <dgm:pt modelId="{D003E24F-7DA4-422B-A928-9FD4E1C35819}" cxnId="{D9B2FE23-A1FB-4D1A-8B2E-CBFCDF4267F0}" type="sibTrans">
      <dgm:prSet/>
      <dgm:spPr/>
      <dgm:t>
        <a:bodyPr/>
        <a:p>
          <a:endParaRPr lang="ru-RU"/>
        </a:p>
      </dgm:t>
    </dgm:pt>
    <dgm:pt modelId="{FB7A462A-70E2-4D26-BB9B-D007D0756180}">
      <dgm:prSet/>
      <dgm:spPr/>
      <dgm:t>
        <a:bodyPr/>
        <a:p>
          <a:r>
            <a:rPr lang="ru-RU"/>
            <a:t>Отдел реализации</a:t>
          </a:r>
        </a:p>
      </dgm:t>
    </dgm:pt>
    <dgm:pt modelId="{0081E827-DBE3-44D0-9B21-03440B17CCF7}" cxnId="{31EBE6AF-DA4D-4472-8345-375E06B9CA5C}" type="parTrans">
      <dgm:prSet/>
      <dgm:spPr/>
      <dgm:t>
        <a:bodyPr/>
        <a:p>
          <a:endParaRPr lang="ru-RU"/>
        </a:p>
      </dgm:t>
    </dgm:pt>
    <dgm:pt modelId="{1A3D4722-F8F4-4F8C-9A2D-B279BAB537A0}" cxnId="{31EBE6AF-DA4D-4472-8345-375E06B9CA5C}" type="sibTrans">
      <dgm:prSet/>
      <dgm:spPr/>
      <dgm:t>
        <a:bodyPr/>
        <a:p>
          <a:endParaRPr lang="ru-RU"/>
        </a:p>
      </dgm:t>
    </dgm:pt>
    <dgm:pt modelId="{A88699D9-D083-459C-84D1-451D7CA08CAC}">
      <dgm:prSet/>
      <dgm:spPr/>
      <dgm:t>
        <a:bodyPr/>
        <a:p>
          <a:r>
            <a:rPr lang="ru-RU"/>
            <a:t>Закупочная база</a:t>
          </a:r>
        </a:p>
      </dgm:t>
    </dgm:pt>
    <dgm:pt modelId="{C04FA7C8-E4B5-4977-8EF3-CCEA837E99D1}" cxnId="{4582A79B-D91D-4D36-A177-845B9D434EFB}" type="parTrans">
      <dgm:prSet/>
      <dgm:spPr/>
      <dgm:t>
        <a:bodyPr/>
        <a:p>
          <a:endParaRPr lang="ru-RU"/>
        </a:p>
      </dgm:t>
    </dgm:pt>
    <dgm:pt modelId="{632EF8CB-504F-4EA8-85FF-C12519708A64}" cxnId="{4582A79B-D91D-4D36-A177-845B9D434EFB}" type="sibTrans">
      <dgm:prSet/>
      <dgm:spPr/>
      <dgm:t>
        <a:bodyPr/>
        <a:p>
          <a:endParaRPr lang="ru-RU"/>
        </a:p>
      </dgm:t>
    </dgm:pt>
    <dgm:pt modelId="{F322E89A-3922-4B53-A7A7-AA870712C65A}">
      <dgm:prSet/>
      <dgm:spPr/>
      <dgm:t>
        <a:bodyPr/>
        <a:p>
          <a:r>
            <a:rPr lang="ru-RU"/>
            <a:t>Складское помещение</a:t>
          </a:r>
        </a:p>
      </dgm:t>
    </dgm:pt>
    <dgm:pt modelId="{8A3C3DBD-C834-4296-A571-BAA25895E6A4}" cxnId="{C284866E-53FD-4BBA-8A60-B432F9A06F35}" type="parTrans">
      <dgm:prSet/>
      <dgm:spPr/>
      <dgm:t>
        <a:bodyPr/>
        <a:p>
          <a:endParaRPr lang="ru-RU"/>
        </a:p>
      </dgm:t>
    </dgm:pt>
    <dgm:pt modelId="{AFD4D50E-03AB-433E-82F5-F63E92010C8F}" cxnId="{C284866E-53FD-4BBA-8A60-B432F9A06F35}" type="sibTrans">
      <dgm:prSet/>
      <dgm:spPr/>
      <dgm:t>
        <a:bodyPr/>
        <a:p>
          <a:endParaRPr lang="ru-RU"/>
        </a:p>
      </dgm:t>
    </dgm:pt>
    <dgm:pt modelId="{7E790D9D-9476-46F2-ABE8-90732640BC54}">
      <dgm:prSet/>
      <dgm:spPr/>
      <dgm:t>
        <a:bodyPr/>
        <a:p>
          <a:r>
            <a:rPr lang="ru-RU"/>
            <a:t>Погрузочно - разгрузочная бригада</a:t>
          </a:r>
        </a:p>
      </dgm:t>
    </dgm:pt>
    <dgm:pt modelId="{762852A9-10A8-4034-88FD-3B674936B4EE}" cxnId="{DF0B2C92-BA07-4C55-8F92-11012BAB415D}" type="parTrans">
      <dgm:prSet/>
      <dgm:spPr/>
      <dgm:t>
        <a:bodyPr/>
        <a:p>
          <a:endParaRPr lang="ru-RU"/>
        </a:p>
      </dgm:t>
    </dgm:pt>
    <dgm:pt modelId="{686AD54C-3F91-4195-A55D-DB25E47ED2B2}" cxnId="{DF0B2C92-BA07-4C55-8F92-11012BAB415D}" type="sibTrans">
      <dgm:prSet/>
      <dgm:spPr/>
      <dgm:t>
        <a:bodyPr/>
        <a:p>
          <a:endParaRPr lang="ru-RU"/>
        </a:p>
      </dgm:t>
    </dgm:pt>
    <dgm:pt modelId="{C280C884-D6E7-4D6F-832F-A16F0BD53CCA}">
      <dgm:prSet/>
      <dgm:spPr/>
      <dgm:t>
        <a:bodyPr/>
        <a:p>
          <a:r>
            <a:rPr lang="ru-RU"/>
            <a:t>Хозяйственная часть</a:t>
          </a:r>
        </a:p>
      </dgm:t>
    </dgm:pt>
    <dgm:pt modelId="{490769DE-0CFD-4884-9C31-D817D3AA7AD5}" cxnId="{35CC7A4D-B6D2-4DB9-9743-41AAC1C159C8}" type="parTrans">
      <dgm:prSet/>
      <dgm:spPr/>
      <dgm:t>
        <a:bodyPr/>
        <a:p>
          <a:endParaRPr lang="ru-RU"/>
        </a:p>
      </dgm:t>
    </dgm:pt>
    <dgm:pt modelId="{77BFB146-B7A6-4DA8-AE15-728CE5185773}" cxnId="{35CC7A4D-B6D2-4DB9-9743-41AAC1C159C8}" type="sibTrans">
      <dgm:prSet/>
      <dgm:spPr/>
      <dgm:t>
        <a:bodyPr/>
        <a:p>
          <a:endParaRPr lang="ru-RU"/>
        </a:p>
      </dgm:t>
    </dgm:pt>
    <dgm:pt modelId="{6C6819EC-5F4D-407C-81F0-7EF9F45BCFE6}">
      <dgm:prSet/>
      <dgm:spPr/>
      <dgm:t>
        <a:bodyPr/>
        <a:p>
          <a:r>
            <a:rPr lang="ru-RU"/>
            <a:t>Автохозяйство</a:t>
          </a:r>
        </a:p>
      </dgm:t>
    </dgm:pt>
    <dgm:pt modelId="{B757AFD2-1523-4E09-9C09-05FF28A04198}" cxnId="{7DEE2EC4-C62D-4EFC-B779-166387A8F606}" type="parTrans">
      <dgm:prSet/>
      <dgm:spPr/>
      <dgm:t>
        <a:bodyPr/>
        <a:p>
          <a:endParaRPr lang="ru-RU"/>
        </a:p>
      </dgm:t>
    </dgm:pt>
    <dgm:pt modelId="{665EA299-934D-4EF8-A97B-4104651D7A2D}" cxnId="{7DEE2EC4-C62D-4EFC-B779-166387A8F606}" type="sibTrans">
      <dgm:prSet/>
      <dgm:spPr/>
      <dgm:t>
        <a:bodyPr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9D2817B6-94CC-42CD-8EA3-27BD8B4B8D08}" type="presOf" srcId="{900017DB-6186-4AC3-8C14-6D10F6509A3E}" destId="{C1097702-6087-41B7-9FC7-9EF179A96BCF}" srcOrd="0" destOrd="0" presId="urn:microsoft.com/office/officeart/2005/8/layout/orgChart1"/>
    <dgm:cxn modelId="{2EEBE609-C27A-45AE-A500-F68676929072}" type="presOf" srcId="{F322E89A-3922-4B53-A7A7-AA870712C65A}" destId="{B2FDBB63-ABDA-4C26-8017-9F9A309576A9}" srcOrd="0" destOrd="0" presId="urn:microsoft.com/office/officeart/2005/8/layout/orgChart1"/>
    <dgm:cxn modelId="{A5541335-C98D-4CA0-971F-8703CF5E5718}" type="presOf" srcId="{F322E89A-3922-4B53-A7A7-AA870712C65A}" destId="{C357DA1F-236B-4DB9-B564-863660CE644E}" srcOrd="1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7E1F29A5-9165-4A28-AF88-653DBDB6B78E}" type="presOf" srcId="{8AFCB2BB-4242-4139-90A2-7CB52B46C70C}" destId="{0421C09F-B2D0-4080-9590-7BE5BD91FFD1}" srcOrd="1" destOrd="0" presId="urn:microsoft.com/office/officeart/2005/8/layout/orgChart1"/>
    <dgm:cxn modelId="{4F5A91D0-57EB-4E06-B1A7-1DDF92FF08CF}" type="presOf" srcId="{A88699D9-D083-459C-84D1-451D7CA08CAC}" destId="{F26E3799-6733-4609-9F75-6531E4919528}" srcOrd="1" destOrd="0" presId="urn:microsoft.com/office/officeart/2005/8/layout/orgChart1"/>
    <dgm:cxn modelId="{F06B6874-04E8-466C-9803-A5CA796AA7EF}" type="presOf" srcId="{8C552113-57A8-4E3D-87E9-3F572559E1FC}" destId="{480C1B3E-26FD-4CDB-AB98-614BA009DFE4}" srcOrd="0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3C017968-F3AE-4E57-AABB-83A38B6488A8}" type="presOf" srcId="{FB7A462A-70E2-4D26-BB9B-D007D0756180}" destId="{235728F3-2CD0-46C5-B7D4-F73D99816085}" srcOrd="0" destOrd="0" presId="urn:microsoft.com/office/officeart/2005/8/layout/orgChart1"/>
    <dgm:cxn modelId="{3EE749BF-5A5C-4603-975B-4EF6AC7DA5B5}" type="presOf" srcId="{1E7C672A-7D22-4F58-BF2D-E6C431425F8E}" destId="{F0A27464-3ED7-4FB5-992C-AEF98A6B0F7B}" srcOrd="0" destOrd="0" presId="urn:microsoft.com/office/officeart/2005/8/layout/orgChart1"/>
    <dgm:cxn modelId="{A153EF15-3520-4702-9BF6-5C1AF29B844E}" type="presOf" srcId="{2DC6654D-9849-4DE5-B0BD-08A2E35A1F12}" destId="{079E767F-C627-49F7-984E-4AC189FC1433}" srcOrd="0" destOrd="0" presId="urn:microsoft.com/office/officeart/2005/8/layout/orgChart1"/>
    <dgm:cxn modelId="{AF5B9AFD-87C9-451A-9E21-709AF3EB3050}" type="presOf" srcId="{C04FA7C8-E4B5-4977-8EF3-CCEA837E99D1}" destId="{A918DEDB-D06A-4D9F-8E34-769DD28800E1}" srcOrd="0" destOrd="0" presId="urn:microsoft.com/office/officeart/2005/8/layout/orgChart1"/>
    <dgm:cxn modelId="{C19D08C3-C4E2-4C28-8E81-BA0DE4AC646F}" type="presOf" srcId="{4CF203FD-6507-428B-86A2-298826CEED46}" destId="{A82EC019-B625-49D0-B8B4-B0E8276837AA}" srcOrd="0" destOrd="0" presId="urn:microsoft.com/office/officeart/2005/8/layout/orgChart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1F80F230-9723-4BE6-B433-B85600945036}" type="presOf" srcId="{2DC6654D-9849-4DE5-B0BD-08A2E35A1F12}" destId="{494EBF82-0F38-46D2-A0A8-58B98BF2E433}" srcOrd="1" destOrd="0" presId="urn:microsoft.com/office/officeart/2005/8/layout/orgChart1"/>
    <dgm:cxn modelId="{8B4703A5-7F0C-4A05-BAC0-27765E29D976}" type="presOf" srcId="{FB7A462A-70E2-4D26-BB9B-D007D0756180}" destId="{E07BA3F0-4299-435B-A13C-57E5F929926C}" srcOrd="1" destOrd="0" presId="urn:microsoft.com/office/officeart/2005/8/layout/orgChart1"/>
    <dgm:cxn modelId="{52F60565-0161-45F9-8C06-468A1C461D80}" type="presOf" srcId="{D585C369-EC17-4A95-AA7E-EA8E6C518626}" destId="{9651B3C9-8692-46F8-A299-32BAE506B42C}" srcOrd="1" destOrd="0" presId="urn:microsoft.com/office/officeart/2005/8/layout/orgChart1"/>
    <dgm:cxn modelId="{86BB5FEB-6676-4D49-8E8C-DB77E9C320B0}" type="presOf" srcId="{C280C884-D6E7-4D6F-832F-A16F0BD53CCA}" destId="{0C9AD744-18BE-4415-9556-6DD1305F4B34}" srcOrd="0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12AE039F-A63B-4FDB-A00E-802CDDB29100}" type="presOf" srcId="{6C6819EC-5F4D-407C-81F0-7EF9F45BCFE6}" destId="{64AD5845-1BA6-4362-BA45-42314B511866}" srcOrd="0" destOrd="0" presId="urn:microsoft.com/office/officeart/2005/8/layout/orgChart1"/>
    <dgm:cxn modelId="{83544489-610A-457C-B2BB-2FB15E21AD98}" type="presOf" srcId="{8A3C3DBD-C834-4296-A571-BAA25895E6A4}" destId="{EF597A9E-9ED6-4BE1-821F-29B021482ADD}" srcOrd="0" destOrd="0" presId="urn:microsoft.com/office/officeart/2005/8/layout/orgChart1"/>
    <dgm:cxn modelId="{34969C6C-7EE7-4CE3-89A1-0027E7131C4D}" type="presOf" srcId="{AA0E59A7-2EFF-4083-B62B-245364BC5AA0}" destId="{5059DD17-74EC-4986-9442-D7BB30525817}" srcOrd="0" destOrd="0" presId="urn:microsoft.com/office/officeart/2005/8/layout/orgChart1"/>
    <dgm:cxn modelId="{023AA817-8E0C-4F6D-BFAF-67FBA6BB2269}" type="presOf" srcId="{0081E827-DBE3-44D0-9B21-03440B17CCF7}" destId="{1B117999-EB23-4C61-B01E-7940B56BD488}" srcOrd="0" destOrd="0" presId="urn:microsoft.com/office/officeart/2005/8/layout/orgChart1"/>
    <dgm:cxn modelId="{349256E1-4D2E-4F68-96E0-F827A60C83B1}" type="presOf" srcId="{8AFCB2BB-4242-4139-90A2-7CB52B46C70C}" destId="{4AD7638A-754A-45FA-8DA7-2B1E332E999C}" srcOrd="0" destOrd="0" presId="urn:microsoft.com/office/officeart/2005/8/layout/orgChart1"/>
    <dgm:cxn modelId="{9092B54E-26A5-4A97-8FD1-76127C54FD98}" type="presOf" srcId="{A677C2C2-E67D-4687-A0A4-3296FCD3817E}" destId="{FCF81C5B-A349-4BAB-AA08-D02E377BB66D}" srcOrd="0" destOrd="0" presId="urn:microsoft.com/office/officeart/2005/8/layout/orgChart1"/>
    <dgm:cxn modelId="{05747D1A-BC2B-432C-A948-6964895C1C07}" type="presOf" srcId="{490769DE-0CFD-4884-9C31-D817D3AA7AD5}" destId="{7F882B19-AE03-4919-BFDA-AE5161526C28}" srcOrd="0" destOrd="0" presId="urn:microsoft.com/office/officeart/2005/8/layout/orgChart1"/>
    <dgm:cxn modelId="{BD51893E-B22D-469B-960D-FFD8A1EE9714}" type="presOf" srcId="{58855F3F-EAE5-440A-BA4D-120F9E4629E3}" destId="{8657685B-D537-4D42-A159-568D0B7358B9}" srcOrd="0" destOrd="0" presId="urn:microsoft.com/office/officeart/2005/8/layout/orgChart1"/>
    <dgm:cxn modelId="{F28641A2-3665-4486-A947-5CA4956656B2}" type="presOf" srcId="{C280C884-D6E7-4D6F-832F-A16F0BD53CCA}" destId="{FCBEB86F-EEB3-47D1-B2BB-FD7CAF66FC0C}" srcOrd="1" destOrd="0" presId="urn:microsoft.com/office/officeart/2005/8/layout/orgChart1"/>
    <dgm:cxn modelId="{4FD8700C-0C1A-4AA9-AE7F-00EDA620F8A3}" type="presOf" srcId="{7E790D9D-9476-46F2-ABE8-90732640BC54}" destId="{5CD0D6AD-759B-4E01-9476-8614F681E0A9}" srcOrd="1" destOrd="0" presId="urn:microsoft.com/office/officeart/2005/8/layout/orgChart1"/>
    <dgm:cxn modelId="{89CBDF40-158A-4C1D-99A3-C2AAFC7D99E2}" type="presOf" srcId="{7E790D9D-9476-46F2-ABE8-90732640BC54}" destId="{86F81544-9739-4C94-BC3C-A3EF865B8103}" srcOrd="0" destOrd="0" presId="urn:microsoft.com/office/officeart/2005/8/layout/orgChart1"/>
    <dgm:cxn modelId="{CEBEB164-03EC-4F0A-832E-48806BE08E3C}" type="presOf" srcId="{1E7C672A-7D22-4F58-BF2D-E6C431425F8E}" destId="{96FFA029-4AFC-4074-8B45-CA10788ADA12}" srcOrd="1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23D360E7-A808-4B59-A800-ABA63329B959}" type="presOf" srcId="{AA0E59A7-2EFF-4083-B62B-245364BC5AA0}" destId="{BB87B8F9-3877-419B-94A8-25BCEFF68568}" srcOrd="1" destOrd="0" presId="urn:microsoft.com/office/officeart/2005/8/layout/orgChart1"/>
    <dgm:cxn modelId="{46A546F1-66C2-4E8D-B8E3-9874C43C2F21}" type="presOf" srcId="{4CF41F75-4B6E-4FB8-950B-9FB4204E6D3E}" destId="{D6F2AED2-5D1B-4725-B78F-CA916727E852}" srcOrd="0" destOrd="0" presId="urn:microsoft.com/office/officeart/2005/8/layout/orgChart1"/>
    <dgm:cxn modelId="{7C2BC99B-07D4-4215-BCDB-49BF5D140C13}" type="presOf" srcId="{A88699D9-D083-459C-84D1-451D7CA08CAC}" destId="{B6B36321-E0A2-4000-BAF5-044BB08313E3}" srcOrd="0" destOrd="0" presId="urn:microsoft.com/office/officeart/2005/8/layout/orgChart1"/>
    <dgm:cxn modelId="{AFE86809-59AE-4BEF-A6D5-FFB7BE5B3206}" type="presOf" srcId="{94934527-9B42-4272-905F-044A0E635985}" destId="{67CF9FC5-1D85-491C-92B5-3C000A4C486D}" srcOrd="0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AC05A031-FAA1-4AFF-A73C-5A5954C616C3}" type="presOf" srcId="{8C552113-57A8-4E3D-87E9-3F572559E1FC}" destId="{8CEFBF82-0D7F-40DE-B551-F86C6626944C}" srcOrd="1" destOrd="0" presId="urn:microsoft.com/office/officeart/2005/8/layout/orgChart1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FB6BC4B5-D88B-453C-A75B-4B276A51431D}" type="presOf" srcId="{762852A9-10A8-4034-88FD-3B674936B4EE}" destId="{B5B6192E-7EC0-4889-9893-BC4B777B0AEC}" srcOrd="0" destOrd="0" presId="urn:microsoft.com/office/officeart/2005/8/layout/orgChart1"/>
    <dgm:cxn modelId="{CC73C8FE-A3CE-4812-9D22-9750B4867373}" type="presOf" srcId="{6C6819EC-5F4D-407C-81F0-7EF9F45BCFE6}" destId="{F5BF6FD9-E618-47FF-8BAE-BB1428D9E7C9}" srcOrd="1" destOrd="0" presId="urn:microsoft.com/office/officeart/2005/8/layout/orgChart1"/>
    <dgm:cxn modelId="{C2F5083A-607A-4283-9951-740C18585AA2}" type="presOf" srcId="{D585C369-EC17-4A95-AA7E-EA8E6C518626}" destId="{8917F23D-9274-4869-8AB1-4D3355B9E2FE}" srcOrd="0" destOrd="0" presId="urn:microsoft.com/office/officeart/2005/8/layout/orgChart1"/>
    <dgm:cxn modelId="{A759570A-0970-4140-AD91-CCEE065C9E44}" type="presOf" srcId="{B757AFD2-1523-4E09-9C09-05FF28A04198}" destId="{4756D7ED-9A2B-4CA8-844A-75419F252700}" srcOrd="0" destOrd="0" presId="urn:microsoft.com/office/officeart/2005/8/layout/orgChart1"/>
    <dgm:cxn modelId="{C62FD6D0-12A9-4534-889B-1D4C1BE69BEF}" type="presParOf" srcId="{C1097702-6087-41B7-9FC7-9EF179A96BCF}" destId="{1F28BAB8-EF08-4B73-B80B-4AD899F5E14A}" srcOrd="0" destOrd="0" presId="urn:microsoft.com/office/officeart/2005/8/layout/orgChart1"/>
    <dgm:cxn modelId="{0B5D1A73-6843-46F4-892C-88CEBCE8B73A}" type="presParOf" srcId="{1F28BAB8-EF08-4B73-B80B-4AD899F5E14A}" destId="{A4DF5D65-4C49-4E2C-9888-0034A194E853}" srcOrd="0" destOrd="0" presId="urn:microsoft.com/office/officeart/2005/8/layout/orgChart1"/>
    <dgm:cxn modelId="{B457460B-3A65-448F-B950-2969A5F4FE07}" type="presParOf" srcId="{A4DF5D65-4C49-4E2C-9888-0034A194E853}" destId="{4AD7638A-754A-45FA-8DA7-2B1E332E999C}" srcOrd="0" destOrd="0" presId="urn:microsoft.com/office/officeart/2005/8/layout/orgChart1"/>
    <dgm:cxn modelId="{9804B62D-BF94-4B48-A230-5468B2505CD6}" type="presParOf" srcId="{A4DF5D65-4C49-4E2C-9888-0034A194E853}" destId="{0421C09F-B2D0-4080-9590-7BE5BD91FFD1}" srcOrd="1" destOrd="0" presId="urn:microsoft.com/office/officeart/2005/8/layout/orgChart1"/>
    <dgm:cxn modelId="{8911E74B-4F08-457A-AF95-54854B9AADB2}" type="presParOf" srcId="{1F28BAB8-EF08-4B73-B80B-4AD899F5E14A}" destId="{B53660F4-D876-4EC4-8EED-4ACC9806FC10}" srcOrd="1" destOrd="0" presId="urn:microsoft.com/office/officeart/2005/8/layout/orgChart1"/>
    <dgm:cxn modelId="{0A897E20-5A7C-4FC7-A294-A7FDFB422051}" type="presParOf" srcId="{B53660F4-D876-4EC4-8EED-4ACC9806FC10}" destId="{FCF81C5B-A349-4BAB-AA08-D02E377BB66D}" srcOrd="0" destOrd="0" presId="urn:microsoft.com/office/officeart/2005/8/layout/orgChart1"/>
    <dgm:cxn modelId="{0E4A9AC6-AA90-44ED-B804-31AB5F6F01C3}" type="presParOf" srcId="{B53660F4-D876-4EC4-8EED-4ACC9806FC10}" destId="{047C49AF-B95F-4662-AE6A-FF5875A14530}" srcOrd="1" destOrd="0" presId="urn:microsoft.com/office/officeart/2005/8/layout/orgChart1"/>
    <dgm:cxn modelId="{2FF17E71-2F78-4466-B01D-1BA8515244ED}" type="presParOf" srcId="{047C49AF-B95F-4662-AE6A-FF5875A14530}" destId="{36D1121A-6DC9-4631-B035-0D84BD32AC71}" srcOrd="0" destOrd="0" presId="urn:microsoft.com/office/officeart/2005/8/layout/orgChart1"/>
    <dgm:cxn modelId="{AAF60113-ABA7-4251-B94C-ED8F68E8D463}" type="presParOf" srcId="{36D1121A-6DC9-4631-B035-0D84BD32AC71}" destId="{079E767F-C627-49F7-984E-4AC189FC1433}" srcOrd="0" destOrd="0" presId="urn:microsoft.com/office/officeart/2005/8/layout/orgChart1"/>
    <dgm:cxn modelId="{0E0794E8-7BD2-4758-AEF0-3BA69917D2A9}" type="presParOf" srcId="{36D1121A-6DC9-4631-B035-0D84BD32AC71}" destId="{494EBF82-0F38-46D2-A0A8-58B98BF2E433}" srcOrd="1" destOrd="0" presId="urn:microsoft.com/office/officeart/2005/8/layout/orgChart1"/>
    <dgm:cxn modelId="{21AAA11F-1032-483F-8BD0-050650CBBB69}" type="presParOf" srcId="{047C49AF-B95F-4662-AE6A-FF5875A14530}" destId="{0E00C155-F123-445C-87DB-2EEB25762DD8}" srcOrd="1" destOrd="0" presId="urn:microsoft.com/office/officeart/2005/8/layout/orgChart1"/>
    <dgm:cxn modelId="{4C73D2D9-8B2A-44CB-8758-A001AE52B38D}" type="presParOf" srcId="{0E00C155-F123-445C-87DB-2EEB25762DD8}" destId="{67CF9FC5-1D85-491C-92B5-3C000A4C486D}" srcOrd="0" destOrd="0" presId="urn:microsoft.com/office/officeart/2005/8/layout/orgChart1"/>
    <dgm:cxn modelId="{8A9062F9-94C4-4262-A24F-8511FB65667A}" type="presParOf" srcId="{0E00C155-F123-445C-87DB-2EEB25762DD8}" destId="{1CB46B44-947A-47F7-BB97-4DF70E1E6AB9}" srcOrd="1" destOrd="0" presId="urn:microsoft.com/office/officeart/2005/8/layout/orgChart1"/>
    <dgm:cxn modelId="{A9DF4A73-2958-40F7-BBAD-83F8B1F1FAA5}" type="presParOf" srcId="{1CB46B44-947A-47F7-BB97-4DF70E1E6AB9}" destId="{6E431C7F-857C-4BF9-816B-9CBF50A1D541}" srcOrd="0" destOrd="0" presId="urn:microsoft.com/office/officeart/2005/8/layout/orgChart1"/>
    <dgm:cxn modelId="{0D90A1DA-9772-431B-8F2E-E239B0C5F7BE}" type="presParOf" srcId="{6E431C7F-857C-4BF9-816B-9CBF50A1D541}" destId="{5059DD17-74EC-4986-9442-D7BB30525817}" srcOrd="0" destOrd="0" presId="urn:microsoft.com/office/officeart/2005/8/layout/orgChart1"/>
    <dgm:cxn modelId="{2AEE3EDB-B513-4BBA-AEFA-E2187087B570}" type="presParOf" srcId="{6E431C7F-857C-4BF9-816B-9CBF50A1D541}" destId="{BB87B8F9-3877-419B-94A8-25BCEFF68568}" srcOrd="1" destOrd="0" presId="urn:microsoft.com/office/officeart/2005/8/layout/orgChart1"/>
    <dgm:cxn modelId="{2E9E9D10-4AFE-4C03-9863-9E3609085888}" type="presParOf" srcId="{1CB46B44-947A-47F7-BB97-4DF70E1E6AB9}" destId="{FE36690D-AF57-4A80-B361-FCB4D4E519ED}" srcOrd="1" destOrd="0" presId="urn:microsoft.com/office/officeart/2005/8/layout/orgChart1"/>
    <dgm:cxn modelId="{05702A59-C372-48D4-B55C-EB6D8331B27C}" type="presParOf" srcId="{1CB46B44-947A-47F7-BB97-4DF70E1E6AB9}" destId="{F726F40D-71BA-435F-B4DF-298AB170C662}" srcOrd="2" destOrd="0" presId="urn:microsoft.com/office/officeart/2005/8/layout/orgChart1"/>
    <dgm:cxn modelId="{410B4F5B-5434-4E9D-B1D5-B86AC8ABE50A}" type="presParOf" srcId="{0E00C155-F123-445C-87DB-2EEB25762DD8}" destId="{D6F2AED2-5D1B-4725-B78F-CA916727E852}" srcOrd="2" destOrd="0" presId="urn:microsoft.com/office/officeart/2005/8/layout/orgChart1"/>
    <dgm:cxn modelId="{8A365FC0-0213-4276-930E-D498DCF5DBF0}" type="presParOf" srcId="{0E00C155-F123-445C-87DB-2EEB25762DD8}" destId="{CB855DF9-7349-43D3-BCAF-CA140845181C}" srcOrd="3" destOrd="0" presId="urn:microsoft.com/office/officeart/2005/8/layout/orgChart1"/>
    <dgm:cxn modelId="{CE1E15DD-5AB1-4AB3-88A7-7B2593828EF3}" type="presParOf" srcId="{CB855DF9-7349-43D3-BCAF-CA140845181C}" destId="{8BC9C8D9-9C0C-420A-9700-E7AC594C8E60}" srcOrd="0" destOrd="0" presId="urn:microsoft.com/office/officeart/2005/8/layout/orgChart1"/>
    <dgm:cxn modelId="{72C1525F-AA5D-4237-83B9-77A5C81C7EF4}" type="presParOf" srcId="{8BC9C8D9-9C0C-420A-9700-E7AC594C8E60}" destId="{480C1B3E-26FD-4CDB-AB98-614BA009DFE4}" srcOrd="0" destOrd="0" presId="urn:microsoft.com/office/officeart/2005/8/layout/orgChart1"/>
    <dgm:cxn modelId="{631D78E0-F889-4C08-BE5D-C3DA84B93207}" type="presParOf" srcId="{8BC9C8D9-9C0C-420A-9700-E7AC594C8E60}" destId="{8CEFBF82-0D7F-40DE-B551-F86C6626944C}" srcOrd="1" destOrd="0" presId="urn:microsoft.com/office/officeart/2005/8/layout/orgChart1"/>
    <dgm:cxn modelId="{C086DA86-D20D-4CDD-BB53-52ECBD242A73}" type="presParOf" srcId="{CB855DF9-7349-43D3-BCAF-CA140845181C}" destId="{87DA8791-CB4E-4016-85BB-26745939D4F7}" srcOrd="1" destOrd="0" presId="urn:microsoft.com/office/officeart/2005/8/layout/orgChart1"/>
    <dgm:cxn modelId="{78D03B2F-03D0-49A2-B05C-9774D8F831EF}" type="presParOf" srcId="{CB855DF9-7349-43D3-BCAF-CA140845181C}" destId="{76F797DE-F8EE-40FD-A998-E772396BF7A3}" srcOrd="2" destOrd="0" presId="urn:microsoft.com/office/officeart/2005/8/layout/orgChart1"/>
    <dgm:cxn modelId="{3A905B43-F5F5-48BE-840E-D7CF627C9A59}" type="presParOf" srcId="{047C49AF-B95F-4662-AE6A-FF5875A14530}" destId="{454011AF-5B48-4C6A-9724-F4BB81A9DA69}" srcOrd="2" destOrd="0" presId="urn:microsoft.com/office/officeart/2005/8/layout/orgChart1"/>
    <dgm:cxn modelId="{227636A1-7DF0-40F9-B5D7-AB45BE22D4EF}" type="presParOf" srcId="{B53660F4-D876-4EC4-8EED-4ACC9806FC10}" destId="{8657685B-D537-4D42-A159-568D0B7358B9}" srcOrd="2" destOrd="0" presId="urn:microsoft.com/office/officeart/2005/8/layout/orgChart1"/>
    <dgm:cxn modelId="{D1B73CBE-BDB0-4E9A-B0AF-5791F084EDB9}" type="presParOf" srcId="{B53660F4-D876-4EC4-8EED-4ACC9806FC10}" destId="{344ACAD6-6361-489F-9B60-A08E8B0261F6}" srcOrd="3" destOrd="0" presId="urn:microsoft.com/office/officeart/2005/8/layout/orgChart1"/>
    <dgm:cxn modelId="{4E4F2864-E564-4866-BD02-6522C3B88B84}" type="presParOf" srcId="{344ACAD6-6361-489F-9B60-A08E8B0261F6}" destId="{F376EFCC-25CB-4DF8-803C-080C1D756EDB}" srcOrd="0" destOrd="0" presId="urn:microsoft.com/office/officeart/2005/8/layout/orgChart1"/>
    <dgm:cxn modelId="{BAC915C0-EC76-476D-B997-DC93875B34C0}" type="presParOf" srcId="{F376EFCC-25CB-4DF8-803C-080C1D756EDB}" destId="{F0A27464-3ED7-4FB5-992C-AEF98A6B0F7B}" srcOrd="0" destOrd="0" presId="urn:microsoft.com/office/officeart/2005/8/layout/orgChart1"/>
    <dgm:cxn modelId="{D1A0D5F3-F2A8-4244-BAA0-054A7B6CC823}" type="presParOf" srcId="{F376EFCC-25CB-4DF8-803C-080C1D756EDB}" destId="{96FFA029-4AFC-4074-8B45-CA10788ADA12}" srcOrd="1" destOrd="0" presId="urn:microsoft.com/office/officeart/2005/8/layout/orgChart1"/>
    <dgm:cxn modelId="{9CE35BD3-EBB0-481A-A4B0-B4275F80A184}" type="presParOf" srcId="{344ACAD6-6361-489F-9B60-A08E8B0261F6}" destId="{E5A3DB64-F398-491D-85BA-6780813E41B0}" srcOrd="1" destOrd="0" presId="urn:microsoft.com/office/officeart/2005/8/layout/orgChart1"/>
    <dgm:cxn modelId="{AFD7DBE9-31C4-42F8-9A08-D2155C401327}" type="presParOf" srcId="{E5A3DB64-F398-491D-85BA-6780813E41B0}" destId="{1B117999-EB23-4C61-B01E-7940B56BD488}" srcOrd="0" destOrd="0" presId="urn:microsoft.com/office/officeart/2005/8/layout/orgChart1"/>
    <dgm:cxn modelId="{78990376-CA2A-4FFE-8676-29E79AF5C410}" type="presParOf" srcId="{E5A3DB64-F398-491D-85BA-6780813E41B0}" destId="{2AF517C2-7197-45CA-9389-FC055E58F180}" srcOrd="1" destOrd="0" presId="urn:microsoft.com/office/officeart/2005/8/layout/orgChart1"/>
    <dgm:cxn modelId="{6ADCDE6D-68F1-4208-9E13-14AD4EE0C85E}" type="presParOf" srcId="{2AF517C2-7197-45CA-9389-FC055E58F180}" destId="{2F087C54-BA80-4B8B-9E15-089641550516}" srcOrd="0" destOrd="0" presId="urn:microsoft.com/office/officeart/2005/8/layout/orgChart1"/>
    <dgm:cxn modelId="{00D66E50-A34C-485D-8249-CD72F90381FE}" type="presParOf" srcId="{2F087C54-BA80-4B8B-9E15-089641550516}" destId="{235728F3-2CD0-46C5-B7D4-F73D99816085}" srcOrd="0" destOrd="0" presId="urn:microsoft.com/office/officeart/2005/8/layout/orgChart1"/>
    <dgm:cxn modelId="{CB025A51-5616-4168-980C-C57C0327D9D3}" type="presParOf" srcId="{2F087C54-BA80-4B8B-9E15-089641550516}" destId="{E07BA3F0-4299-435B-A13C-57E5F929926C}" srcOrd="1" destOrd="0" presId="urn:microsoft.com/office/officeart/2005/8/layout/orgChart1"/>
    <dgm:cxn modelId="{617CE2FD-844A-413A-BDD3-09999702268E}" type="presParOf" srcId="{2AF517C2-7197-45CA-9389-FC055E58F180}" destId="{A1ECA767-C3D0-4AE1-A4AF-BD6BEA5DCAD8}" srcOrd="1" destOrd="0" presId="urn:microsoft.com/office/officeart/2005/8/layout/orgChart1"/>
    <dgm:cxn modelId="{4D022687-54A6-419E-B4CD-5111F48B237E}" type="presParOf" srcId="{2AF517C2-7197-45CA-9389-FC055E58F180}" destId="{BC62498E-19FA-4DDC-B030-98E1F41F3088}" srcOrd="2" destOrd="0" presId="urn:microsoft.com/office/officeart/2005/8/layout/orgChart1"/>
    <dgm:cxn modelId="{E06AB8DF-ACCC-4768-B050-9863B56B0708}" type="presParOf" srcId="{E5A3DB64-F398-491D-85BA-6780813E41B0}" destId="{A918DEDB-D06A-4D9F-8E34-769DD28800E1}" srcOrd="2" destOrd="0" presId="urn:microsoft.com/office/officeart/2005/8/layout/orgChart1"/>
    <dgm:cxn modelId="{64B59A15-6577-49FD-8DC0-4944E9272447}" type="presParOf" srcId="{E5A3DB64-F398-491D-85BA-6780813E41B0}" destId="{C31739E9-A84A-4135-8A4D-EB1A34B7EB2A}" srcOrd="3" destOrd="0" presId="urn:microsoft.com/office/officeart/2005/8/layout/orgChart1"/>
    <dgm:cxn modelId="{9CBFA299-8387-49F1-993E-4EF65F90C234}" type="presParOf" srcId="{C31739E9-A84A-4135-8A4D-EB1A34B7EB2A}" destId="{67933E61-E591-42F6-8129-9898D4A0EA1F}" srcOrd="0" destOrd="0" presId="urn:microsoft.com/office/officeart/2005/8/layout/orgChart1"/>
    <dgm:cxn modelId="{1020CEA8-8C24-4C79-8B03-53E1359AB13F}" type="presParOf" srcId="{67933E61-E591-42F6-8129-9898D4A0EA1F}" destId="{B6B36321-E0A2-4000-BAF5-044BB08313E3}" srcOrd="0" destOrd="0" presId="urn:microsoft.com/office/officeart/2005/8/layout/orgChart1"/>
    <dgm:cxn modelId="{8A01767B-F581-41B7-8F3D-A1365DF10482}" type="presParOf" srcId="{67933E61-E591-42F6-8129-9898D4A0EA1F}" destId="{F26E3799-6733-4609-9F75-6531E4919528}" srcOrd="1" destOrd="0" presId="urn:microsoft.com/office/officeart/2005/8/layout/orgChart1"/>
    <dgm:cxn modelId="{57AE4CF5-05CC-4543-B2BA-061669BB75C0}" type="presParOf" srcId="{C31739E9-A84A-4135-8A4D-EB1A34B7EB2A}" destId="{B34E80F4-2DCA-42A4-9056-F4FE863E95D9}" srcOrd="1" destOrd="0" presId="urn:microsoft.com/office/officeart/2005/8/layout/orgChart1"/>
    <dgm:cxn modelId="{B1528D77-66C0-4866-A3AE-7CC1F70200BB}" type="presParOf" srcId="{C31739E9-A84A-4135-8A4D-EB1A34B7EB2A}" destId="{466FE246-89F7-4875-9EC2-8823E5EB2792}" srcOrd="2" destOrd="0" presId="urn:microsoft.com/office/officeart/2005/8/layout/orgChart1"/>
    <dgm:cxn modelId="{70652438-A525-4675-8383-FC1469EAB995}" type="presParOf" srcId="{344ACAD6-6361-489F-9B60-A08E8B0261F6}" destId="{00A1435D-FC4F-4F3C-8E7A-4B703E76DF58}" srcOrd="2" destOrd="0" presId="urn:microsoft.com/office/officeart/2005/8/layout/orgChart1"/>
    <dgm:cxn modelId="{7F94710F-5830-49DA-B68C-204DF080E9DE}" type="presParOf" srcId="{B53660F4-D876-4EC4-8EED-4ACC9806FC10}" destId="{A82EC019-B625-49D0-B8B4-B0E8276837AA}" srcOrd="4" destOrd="0" presId="urn:microsoft.com/office/officeart/2005/8/layout/orgChart1"/>
    <dgm:cxn modelId="{6D379ADC-E816-414F-B2AE-48B53FC31B61}" type="presParOf" srcId="{B53660F4-D876-4EC4-8EED-4ACC9806FC10}" destId="{3186E1F5-27DD-4313-B038-93CF1241F139}" srcOrd="5" destOrd="0" presId="urn:microsoft.com/office/officeart/2005/8/layout/orgChart1"/>
    <dgm:cxn modelId="{3F99EA1F-2338-4E93-9FAC-8D838E582684}" type="presParOf" srcId="{3186E1F5-27DD-4313-B038-93CF1241F139}" destId="{A1E8C169-E696-4D30-AE6F-A995BE295DB0}" srcOrd="0" destOrd="0" presId="urn:microsoft.com/office/officeart/2005/8/layout/orgChart1"/>
    <dgm:cxn modelId="{699B56ED-81E8-4A7B-82E5-235A915FC24A}" type="presParOf" srcId="{A1E8C169-E696-4D30-AE6F-A995BE295DB0}" destId="{8917F23D-9274-4869-8AB1-4D3355B9E2FE}" srcOrd="0" destOrd="0" presId="urn:microsoft.com/office/officeart/2005/8/layout/orgChart1"/>
    <dgm:cxn modelId="{5C919460-C7A8-4409-B776-E8C283903483}" type="presParOf" srcId="{A1E8C169-E696-4D30-AE6F-A995BE295DB0}" destId="{9651B3C9-8692-46F8-A299-32BAE506B42C}" srcOrd="1" destOrd="0" presId="urn:microsoft.com/office/officeart/2005/8/layout/orgChart1"/>
    <dgm:cxn modelId="{DBAA0421-C00F-46CD-AF9C-EDD9695F5EEE}" type="presParOf" srcId="{3186E1F5-27DD-4313-B038-93CF1241F139}" destId="{9A303F28-5872-451E-B4B0-81E277D0E8E7}" srcOrd="1" destOrd="0" presId="urn:microsoft.com/office/officeart/2005/8/layout/orgChart1"/>
    <dgm:cxn modelId="{11809C87-279A-4351-858C-930473BDFFA9}" type="presParOf" srcId="{9A303F28-5872-451E-B4B0-81E277D0E8E7}" destId="{EF597A9E-9ED6-4BE1-821F-29B021482ADD}" srcOrd="0" destOrd="0" presId="urn:microsoft.com/office/officeart/2005/8/layout/orgChart1"/>
    <dgm:cxn modelId="{D6B7F19C-DEE3-4FE4-822E-D9C1AC892D22}" type="presParOf" srcId="{9A303F28-5872-451E-B4B0-81E277D0E8E7}" destId="{58A193AF-F95E-4A93-90E3-A5650DD11C23}" srcOrd="1" destOrd="0" presId="urn:microsoft.com/office/officeart/2005/8/layout/orgChart1"/>
    <dgm:cxn modelId="{F0135CFE-3BF6-41D3-9810-224D9766D58B}" type="presParOf" srcId="{58A193AF-F95E-4A93-90E3-A5650DD11C23}" destId="{5207C3AA-2610-4A23-955D-5F37BA8BE982}" srcOrd="0" destOrd="0" presId="urn:microsoft.com/office/officeart/2005/8/layout/orgChart1"/>
    <dgm:cxn modelId="{B4A15F69-006C-4057-B56A-BE8D82141480}" type="presParOf" srcId="{5207C3AA-2610-4A23-955D-5F37BA8BE982}" destId="{B2FDBB63-ABDA-4C26-8017-9F9A309576A9}" srcOrd="0" destOrd="0" presId="urn:microsoft.com/office/officeart/2005/8/layout/orgChart1"/>
    <dgm:cxn modelId="{4E3A4BC7-8889-4522-B881-E6B04F3C386C}" type="presParOf" srcId="{5207C3AA-2610-4A23-955D-5F37BA8BE982}" destId="{C357DA1F-236B-4DB9-B564-863660CE644E}" srcOrd="1" destOrd="0" presId="urn:microsoft.com/office/officeart/2005/8/layout/orgChart1"/>
    <dgm:cxn modelId="{7F0C20AB-251C-4019-ACA4-CFC32C8D4EB3}" type="presParOf" srcId="{58A193AF-F95E-4A93-90E3-A5650DD11C23}" destId="{92298ECE-94A3-4776-93BF-0FF94218C195}" srcOrd="1" destOrd="0" presId="urn:microsoft.com/office/officeart/2005/8/layout/orgChart1"/>
    <dgm:cxn modelId="{2478DD36-CAD8-44DB-8AA7-C2ADD7366C0A}" type="presParOf" srcId="{58A193AF-F95E-4A93-90E3-A5650DD11C23}" destId="{2FFE0294-03B8-4CC2-A690-F450391479B6}" srcOrd="2" destOrd="0" presId="urn:microsoft.com/office/officeart/2005/8/layout/orgChart1"/>
    <dgm:cxn modelId="{10B77ABA-6C9F-4D7F-AAA4-B0BB4B8A4BCB}" type="presParOf" srcId="{9A303F28-5872-451E-B4B0-81E277D0E8E7}" destId="{B5B6192E-7EC0-4889-9893-BC4B777B0AEC}" srcOrd="2" destOrd="0" presId="urn:microsoft.com/office/officeart/2005/8/layout/orgChart1"/>
    <dgm:cxn modelId="{E9CD614B-3C83-4E61-ACDB-1716978B4664}" type="presParOf" srcId="{9A303F28-5872-451E-B4B0-81E277D0E8E7}" destId="{42D988E7-42F1-4EC6-8FA4-03672566CE0F}" srcOrd="3" destOrd="0" presId="urn:microsoft.com/office/officeart/2005/8/layout/orgChart1"/>
    <dgm:cxn modelId="{C337A511-3026-400C-B3E5-C0FF3377A744}" type="presParOf" srcId="{42D988E7-42F1-4EC6-8FA4-03672566CE0F}" destId="{2040338C-6D24-4485-B675-D0235A23BE46}" srcOrd="0" destOrd="0" presId="urn:microsoft.com/office/officeart/2005/8/layout/orgChart1"/>
    <dgm:cxn modelId="{857079FC-CD75-414B-895F-393EBE7DE56B}" type="presParOf" srcId="{2040338C-6D24-4485-B675-D0235A23BE46}" destId="{86F81544-9739-4C94-BC3C-A3EF865B8103}" srcOrd="0" destOrd="0" presId="urn:microsoft.com/office/officeart/2005/8/layout/orgChart1"/>
    <dgm:cxn modelId="{F59C3290-80FF-4B21-901C-673E0DF4CFCE}" type="presParOf" srcId="{2040338C-6D24-4485-B675-D0235A23BE46}" destId="{5CD0D6AD-759B-4E01-9476-8614F681E0A9}" srcOrd="1" destOrd="0" presId="urn:microsoft.com/office/officeart/2005/8/layout/orgChart1"/>
    <dgm:cxn modelId="{801C8160-E085-4C1D-8848-25D8B76E5673}" type="presParOf" srcId="{42D988E7-42F1-4EC6-8FA4-03672566CE0F}" destId="{6608EA87-A9D8-4209-A1B7-7E02EC61CA48}" srcOrd="1" destOrd="0" presId="urn:microsoft.com/office/officeart/2005/8/layout/orgChart1"/>
    <dgm:cxn modelId="{95E16F17-5826-44C3-A278-0DE72934EA05}" type="presParOf" srcId="{42D988E7-42F1-4EC6-8FA4-03672566CE0F}" destId="{946ED2B4-06E1-49D3-9C23-DAB027D4B03D}" srcOrd="2" destOrd="0" presId="urn:microsoft.com/office/officeart/2005/8/layout/orgChart1"/>
    <dgm:cxn modelId="{5104599E-4F4B-4EBA-8C0D-88EC139D4C18}" type="presParOf" srcId="{9A303F28-5872-451E-B4B0-81E277D0E8E7}" destId="{7F882B19-AE03-4919-BFDA-AE5161526C28}" srcOrd="4" destOrd="0" presId="urn:microsoft.com/office/officeart/2005/8/layout/orgChart1"/>
    <dgm:cxn modelId="{02440A59-724C-4485-AFA0-6D41D420E008}" type="presParOf" srcId="{9A303F28-5872-451E-B4B0-81E277D0E8E7}" destId="{5332C297-3DE6-4E17-A22C-E1D75643FA82}" srcOrd="5" destOrd="0" presId="urn:microsoft.com/office/officeart/2005/8/layout/orgChart1"/>
    <dgm:cxn modelId="{5AB5783E-BAC7-445C-A509-09D17DF48BF0}" type="presParOf" srcId="{5332C297-3DE6-4E17-A22C-E1D75643FA82}" destId="{418C5CC7-6640-461D-ABF3-79230FA9A098}" srcOrd="0" destOrd="0" presId="urn:microsoft.com/office/officeart/2005/8/layout/orgChart1"/>
    <dgm:cxn modelId="{7AED8CDC-D197-4067-ACE5-87977CB60C78}" type="presParOf" srcId="{418C5CC7-6640-461D-ABF3-79230FA9A098}" destId="{0C9AD744-18BE-4415-9556-6DD1305F4B34}" srcOrd="0" destOrd="0" presId="urn:microsoft.com/office/officeart/2005/8/layout/orgChart1"/>
    <dgm:cxn modelId="{359BF5C1-962D-407E-B899-43B09772135D}" type="presParOf" srcId="{418C5CC7-6640-461D-ABF3-79230FA9A098}" destId="{FCBEB86F-EEB3-47D1-B2BB-FD7CAF66FC0C}" srcOrd="1" destOrd="0" presId="urn:microsoft.com/office/officeart/2005/8/layout/orgChart1"/>
    <dgm:cxn modelId="{4D5F10D1-155F-4C8F-9221-F957FA779292}" type="presParOf" srcId="{5332C297-3DE6-4E17-A22C-E1D75643FA82}" destId="{098710B5-5A51-4D5F-BBAD-1C0A9CF02367}" srcOrd="1" destOrd="0" presId="urn:microsoft.com/office/officeart/2005/8/layout/orgChart1"/>
    <dgm:cxn modelId="{733399A5-52F7-4A28-A64E-B26A96A19B64}" type="presParOf" srcId="{5332C297-3DE6-4E17-A22C-E1D75643FA82}" destId="{F86EB999-6141-4F5F-8ACC-8412866FB719}" srcOrd="2" destOrd="0" presId="urn:microsoft.com/office/officeart/2005/8/layout/orgChart1"/>
    <dgm:cxn modelId="{025C4BE8-D1EA-4A07-8A4F-CE314F90A103}" type="presParOf" srcId="{9A303F28-5872-451E-B4B0-81E277D0E8E7}" destId="{4756D7ED-9A2B-4CA8-844A-75419F252700}" srcOrd="6" destOrd="0" presId="urn:microsoft.com/office/officeart/2005/8/layout/orgChart1"/>
    <dgm:cxn modelId="{85AE4264-C373-4AC7-B38B-0D0235F82ADF}" type="presParOf" srcId="{9A303F28-5872-451E-B4B0-81E277D0E8E7}" destId="{B73B7084-647D-4607-BC24-ECFA608915C2}" srcOrd="7" destOrd="0" presId="urn:microsoft.com/office/officeart/2005/8/layout/orgChart1"/>
    <dgm:cxn modelId="{215A2C4C-D40E-47AB-AE09-6BF830046ADA}" type="presParOf" srcId="{B73B7084-647D-4607-BC24-ECFA608915C2}" destId="{B5CE2ABF-0268-4CBC-A1E7-3E4A969E8F0E}" srcOrd="0" destOrd="0" presId="urn:microsoft.com/office/officeart/2005/8/layout/orgChart1"/>
    <dgm:cxn modelId="{14AE7252-7D1F-4DE6-8EB1-F131DF0D9DA8}" type="presParOf" srcId="{B5CE2ABF-0268-4CBC-A1E7-3E4A969E8F0E}" destId="{64AD5845-1BA6-4362-BA45-42314B511866}" srcOrd="0" destOrd="0" presId="urn:microsoft.com/office/officeart/2005/8/layout/orgChart1"/>
    <dgm:cxn modelId="{F07758B3-320E-40D9-86EF-BE01D07F58A4}" type="presParOf" srcId="{B5CE2ABF-0268-4CBC-A1E7-3E4A969E8F0E}" destId="{F5BF6FD9-E618-47FF-8BAE-BB1428D9E7C9}" srcOrd="1" destOrd="0" presId="urn:microsoft.com/office/officeart/2005/8/layout/orgChart1"/>
    <dgm:cxn modelId="{21A349A7-F8FE-4518-A076-9AF0AA00EFFC}" type="presParOf" srcId="{B73B7084-647D-4607-BC24-ECFA608915C2}" destId="{002F8BA6-7921-41A7-AB34-FE5D9FBC34D6}" srcOrd="1" destOrd="0" presId="urn:microsoft.com/office/officeart/2005/8/layout/orgChart1"/>
    <dgm:cxn modelId="{1B76FE77-1857-4AEE-8947-54A8E0738066}" type="presParOf" srcId="{B73B7084-647D-4607-BC24-ECFA608915C2}" destId="{6389927D-54AA-43A8-B61D-3F0C2C4C4490}" srcOrd="2" destOrd="0" presId="urn:microsoft.com/office/officeart/2005/8/layout/orgChart1"/>
    <dgm:cxn modelId="{4E910CF4-DEBD-4877-8E18-0CAE0C8E902F}" type="presParOf" srcId="{3186E1F5-27DD-4313-B038-93CF1241F139}" destId="{A38941DB-BB70-4AC5-BF0C-5B9891D5045C}" srcOrd="2" destOrd="0" presId="urn:microsoft.com/office/officeart/2005/8/layout/orgChart1"/>
    <dgm:cxn modelId="{8B4CAED2-B72E-4EA8-A54F-5298904605DF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99AEC9-7D88-48C1-BB12-D6F9999249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57</Pages>
  <Words>14262</Words>
  <Characters>81299</Characters>
  <Lines>677</Lines>
  <Paragraphs>190</Paragraphs>
  <TotalTime>3368</TotalTime>
  <ScaleCrop>false</ScaleCrop>
  <LinksUpToDate>false</LinksUpToDate>
  <CharactersWithSpaces>95371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2017-09-03T22:53:00Z</dcterms:created>
  <dc:creator>ZavKaf_FinBuh</dc:creator>
  <cp:lastModifiedBy>kab322-03</cp:lastModifiedBy>
  <cp:lastPrinted>2021-02-18T23:59:00Z</cp:lastPrinted>
  <dcterms:modified xsi:type="dcterms:W3CDTF">2026-05-06T22:10:39Z</dcterms:modified>
  <cp:revision>560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6C47C66E5E834889BB0DE0D2CED9AD10_12</vt:lpwstr>
  </property>
</Properties>
</file>